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pPr>
    </w:p>
    <w:p>
      <w:pPr>
        <w:ind w:firstLine="640"/>
      </w:pPr>
    </w:p>
    <w:p>
      <w:pPr>
        <w:pStyle w:val="44"/>
      </w:pPr>
      <w:r>
        <w:t>重庆市</w:t>
      </w:r>
      <w:r>
        <w:rPr>
          <w:rFonts w:hint="eastAsia"/>
        </w:rPr>
        <w:t>科学</w:t>
      </w:r>
      <w:r>
        <w:t>技术局</w:t>
      </w:r>
      <w:r>
        <w:rPr>
          <w:rFonts w:hint="eastAsia"/>
        </w:rPr>
        <w:t xml:space="preserve">  重庆市</w:t>
      </w:r>
      <w:r>
        <w:t>财政局</w:t>
      </w:r>
    </w:p>
    <w:p>
      <w:pPr>
        <w:pStyle w:val="44"/>
      </w:pPr>
      <w:r>
        <w:rPr>
          <w:rFonts w:hint="eastAsia"/>
        </w:rPr>
        <w:t>关于</w:t>
      </w:r>
      <w:r>
        <w:t>印发《</w:t>
      </w:r>
      <w:r>
        <w:rPr>
          <w:rFonts w:hint="eastAsia"/>
        </w:rPr>
        <w:t>重庆市</w:t>
      </w:r>
      <w:r>
        <w:t>自然科学基金</w:t>
      </w:r>
      <w:r>
        <w:rPr>
          <w:rFonts w:hint="eastAsia"/>
        </w:rPr>
        <w:t>项目</w:t>
      </w:r>
    </w:p>
    <w:p>
      <w:pPr>
        <w:autoSpaceDE w:val="0"/>
        <w:autoSpaceDN w:val="0"/>
        <w:adjustRightInd/>
        <w:snapToGrid/>
        <w:ind w:firstLine="0" w:firstLineChars="0"/>
        <w:contextualSpacing w:val="0"/>
        <w:jc w:val="center"/>
        <w:rPr>
          <w:rFonts w:eastAsia="方正小标宋_GBK"/>
          <w:sz w:val="44"/>
          <w:szCs w:val="44"/>
        </w:rPr>
      </w:pPr>
      <w:r>
        <w:rPr>
          <w:rFonts w:hint="eastAsia" w:eastAsia="方正小标宋_GBK"/>
          <w:sz w:val="44"/>
          <w:szCs w:val="44"/>
        </w:rPr>
        <w:t>管理</w:t>
      </w:r>
      <w:r>
        <w:rPr>
          <w:rFonts w:eastAsia="方正小标宋_GBK"/>
          <w:sz w:val="44"/>
          <w:szCs w:val="44"/>
        </w:rPr>
        <w:t>办法》</w:t>
      </w:r>
      <w:r>
        <w:rPr>
          <w:rFonts w:hint="eastAsia" w:eastAsia="方正小标宋_GBK"/>
          <w:sz w:val="44"/>
          <w:szCs w:val="44"/>
        </w:rPr>
        <w:t>的通知</w:t>
      </w:r>
    </w:p>
    <w:p>
      <w:pPr>
        <w:pStyle w:val="45"/>
        <w:rPr>
          <w:rFonts w:eastAsia="方正楷体_GBK"/>
        </w:rPr>
      </w:pPr>
      <w:r>
        <w:rPr>
          <w:rFonts w:hint="eastAsia"/>
        </w:rPr>
        <w:t>渝科局发〔202</w:t>
      </w:r>
      <w:r>
        <w:t>1</w:t>
      </w:r>
      <w:r>
        <w:rPr>
          <w:rFonts w:hint="eastAsia"/>
        </w:rPr>
        <w:t>〕</w:t>
      </w:r>
      <w:r>
        <w:t>89</w:t>
      </w:r>
      <w:r>
        <w:rPr>
          <w:rFonts w:hint="eastAsia"/>
        </w:rPr>
        <w:t>号</w:t>
      </w:r>
    </w:p>
    <w:p>
      <w:pPr>
        <w:ind w:firstLine="640"/>
      </w:pPr>
    </w:p>
    <w:p>
      <w:pPr>
        <w:pStyle w:val="51"/>
      </w:pPr>
      <w:r>
        <w:rPr>
          <w:rFonts w:hint="eastAsia"/>
        </w:rPr>
        <w:t>各有关单位：</w:t>
      </w:r>
    </w:p>
    <w:p>
      <w:pPr>
        <w:ind w:firstLine="640"/>
      </w:pPr>
      <w:r>
        <w:t>为</w:t>
      </w:r>
      <w:r>
        <w:rPr>
          <w:rFonts w:hint="eastAsia"/>
        </w:rPr>
        <w:t>规范和加强重庆市自然科学基金项目管理，</w:t>
      </w:r>
      <w:r>
        <w:t>促进我市基础研究事业发展，</w:t>
      </w:r>
      <w:r>
        <w:rPr>
          <w:rFonts w:hint="eastAsia"/>
        </w:rPr>
        <w:t>加强科技</w:t>
      </w:r>
      <w:r>
        <w:t>人才</w:t>
      </w:r>
      <w:r>
        <w:rPr>
          <w:rFonts w:hint="eastAsia"/>
        </w:rPr>
        <w:t>培养</w:t>
      </w:r>
      <w:r>
        <w:t>，增强</w:t>
      </w:r>
      <w:r>
        <w:rPr>
          <w:rFonts w:hint="eastAsia"/>
        </w:rPr>
        <w:t>原始</w:t>
      </w:r>
      <w:r>
        <w:t>创新能力，</w:t>
      </w:r>
      <w:r>
        <w:rPr>
          <w:rFonts w:hint="eastAsia"/>
        </w:rPr>
        <w:t>为我市经济社会高质量发展提供有力支撑，依据《国家自然</w:t>
      </w:r>
      <w:r>
        <w:t>科学基金条例</w:t>
      </w:r>
      <w:r>
        <w:rPr>
          <w:rFonts w:hint="eastAsia"/>
        </w:rPr>
        <w:t>》有关</w:t>
      </w:r>
      <w:r>
        <w:t>规定，</w:t>
      </w:r>
      <w:r>
        <w:rPr>
          <w:rFonts w:hint="eastAsia"/>
        </w:rPr>
        <w:t>按照《重庆市人民政府办公厅关于印发支持科技创新若干财政金融政策的通知》</w:t>
      </w:r>
      <w:r>
        <w:t>等</w:t>
      </w:r>
      <w:r>
        <w:rPr>
          <w:rFonts w:hint="eastAsia"/>
        </w:rPr>
        <w:t>有关要求</w:t>
      </w:r>
      <w:r>
        <w:t>，</w:t>
      </w:r>
      <w:r>
        <w:rPr>
          <w:rFonts w:hint="eastAsia"/>
        </w:rPr>
        <w:t>现将修订后的</w:t>
      </w:r>
      <w:r>
        <w:t>《</w:t>
      </w:r>
      <w:r>
        <w:rPr>
          <w:rFonts w:hint="eastAsia"/>
        </w:rPr>
        <w:t>重庆市</w:t>
      </w:r>
      <w:r>
        <w:t>自然科学基金项目管理办法》印发给你们，请认真</w:t>
      </w:r>
      <w:r>
        <w:rPr>
          <w:rFonts w:hint="eastAsia"/>
        </w:rPr>
        <w:t>遵照</w:t>
      </w:r>
      <w:r>
        <w:t>执行。</w:t>
      </w:r>
    </w:p>
    <w:p>
      <w:pPr>
        <w:ind w:firstLine="640"/>
      </w:pPr>
    </w:p>
    <w:p>
      <w:pPr>
        <w:ind w:firstLine="640"/>
      </w:pPr>
    </w:p>
    <w:p>
      <w:pPr>
        <w:adjustRightInd/>
        <w:snapToGrid/>
        <w:spacing w:line="240" w:lineRule="auto"/>
        <w:ind w:firstLine="0" w:firstLineChars="0"/>
        <w:contextualSpacing w:val="0"/>
        <w:jc w:val="center"/>
      </w:pPr>
      <w:r>
        <w:rPr>
          <w:rFonts w:hint="eastAsia"/>
        </w:rPr>
        <w:t>重庆市</w:t>
      </w:r>
      <w:r>
        <w:t>科学技术局</w:t>
      </w:r>
      <w:r>
        <w:rPr>
          <w:rFonts w:hint="eastAsia"/>
        </w:rPr>
        <w:t xml:space="preserve">                 重庆市</w:t>
      </w:r>
      <w:r>
        <w:t>财政局</w:t>
      </w:r>
    </w:p>
    <w:p>
      <w:pPr>
        <w:pStyle w:val="35"/>
        <w:wordWrap w:val="0"/>
        <w:ind w:right="640"/>
      </w:pPr>
      <w:r>
        <w:t>2021年8月24日</w:t>
      </w:r>
      <w:r>
        <w:rPr>
          <w:rFonts w:hint="eastAsia"/>
        </w:rPr>
        <w:t xml:space="preserve"> </w:t>
      </w:r>
      <w:r>
        <w:t xml:space="preserve">             </w:t>
      </w:r>
    </w:p>
    <w:p>
      <w:pPr>
        <w:widowControl/>
        <w:adjustRightInd/>
        <w:snapToGrid/>
        <w:spacing w:line="240" w:lineRule="auto"/>
        <w:ind w:firstLine="0" w:firstLineChars="0"/>
        <w:contextualSpacing w:val="0"/>
        <w:jc w:val="left"/>
        <w:rPr>
          <w:rFonts w:eastAsia="方正小标宋_GBK"/>
          <w:sz w:val="44"/>
          <w:szCs w:val="44"/>
        </w:rPr>
      </w:pPr>
      <w:r>
        <w:rPr>
          <w:rFonts w:eastAsia="方正小标宋_GBK"/>
          <w:sz w:val="44"/>
          <w:szCs w:val="44"/>
        </w:rPr>
        <w:br w:type="page"/>
      </w:r>
      <w:bookmarkStart w:id="0" w:name="_GoBack"/>
      <w:bookmarkEnd w:id="0"/>
    </w:p>
    <w:p>
      <w:pPr>
        <w:ind w:firstLine="640"/>
      </w:pPr>
    </w:p>
    <w:p>
      <w:pPr>
        <w:pStyle w:val="44"/>
      </w:pPr>
      <w:r>
        <w:t>重庆市自然科学基金</w:t>
      </w:r>
      <w:r>
        <w:rPr>
          <w:rFonts w:hint="eastAsia"/>
        </w:rPr>
        <w:t>项目管理</w:t>
      </w:r>
      <w:r>
        <w:t>办法</w:t>
      </w:r>
    </w:p>
    <w:p>
      <w:pPr>
        <w:ind w:firstLine="640"/>
        <w:rPr>
          <w:szCs w:val="32"/>
        </w:rPr>
      </w:pPr>
    </w:p>
    <w:p>
      <w:pPr>
        <w:pStyle w:val="50"/>
      </w:pPr>
      <w:r>
        <w:rPr>
          <w:szCs w:val="32"/>
        </w:rPr>
        <w:t>第一章  总则</w:t>
      </w:r>
    </w:p>
    <w:p>
      <w:pPr>
        <w:ind w:firstLine="640"/>
      </w:pPr>
    </w:p>
    <w:p>
      <w:pPr>
        <w:ind w:firstLine="640"/>
      </w:pPr>
      <w:r>
        <w:rPr>
          <w:rFonts w:eastAsia="方正黑体_GBK"/>
        </w:rPr>
        <w:t xml:space="preserve">第一条  </w:t>
      </w:r>
      <w:r>
        <w:t>为</w:t>
      </w:r>
      <w:r>
        <w:rPr>
          <w:rFonts w:hint="eastAsia"/>
        </w:rPr>
        <w:t>规范和加强重庆市自然科学基金项目管理，</w:t>
      </w:r>
      <w:r>
        <w:t>促进我市基础研究发展，</w:t>
      </w:r>
      <w:r>
        <w:rPr>
          <w:rFonts w:hint="eastAsia"/>
        </w:rPr>
        <w:t>加强科技</w:t>
      </w:r>
      <w:r>
        <w:t>人才</w:t>
      </w:r>
      <w:r>
        <w:rPr>
          <w:rFonts w:hint="eastAsia"/>
        </w:rPr>
        <w:t>培养</w:t>
      </w:r>
      <w:r>
        <w:t>，增强</w:t>
      </w:r>
      <w:r>
        <w:rPr>
          <w:rFonts w:hint="eastAsia"/>
        </w:rPr>
        <w:t>原始</w:t>
      </w:r>
      <w:r>
        <w:t>创新能力，</w:t>
      </w:r>
      <w:r>
        <w:rPr>
          <w:rFonts w:hint="eastAsia"/>
        </w:rPr>
        <w:t>为我市经济社会高质量发展提供有力支撑，依据《国家自然</w:t>
      </w:r>
      <w:r>
        <w:t>科学基金条例</w:t>
      </w:r>
      <w:r>
        <w:rPr>
          <w:rFonts w:hint="eastAsia"/>
          <w:bCs/>
        </w:rPr>
        <w:t>》有关</w:t>
      </w:r>
      <w:r>
        <w:rPr>
          <w:bCs/>
        </w:rPr>
        <w:t>规定</w:t>
      </w:r>
      <w:r>
        <w:t>，</w:t>
      </w:r>
      <w:r>
        <w:rPr>
          <w:rFonts w:hint="eastAsia"/>
        </w:rPr>
        <w:t>按照《重庆市人民政府办公厅关于印发支持科技创新若干财政金融政策的通知》</w:t>
      </w:r>
      <w:r>
        <w:t>等</w:t>
      </w:r>
      <w:r>
        <w:rPr>
          <w:rFonts w:hint="eastAsia"/>
        </w:rPr>
        <w:t>有关要求</w:t>
      </w:r>
      <w:r>
        <w:t>，制定本办法。</w:t>
      </w:r>
    </w:p>
    <w:p>
      <w:pPr>
        <w:ind w:firstLine="640"/>
      </w:pPr>
      <w:r>
        <w:rPr>
          <w:rFonts w:eastAsia="方正黑体_GBK"/>
        </w:rPr>
        <w:t xml:space="preserve">第二条  </w:t>
      </w:r>
      <w:r>
        <w:t>重庆市自然科学基金（以下简称</w:t>
      </w:r>
      <w:r>
        <w:rPr>
          <w:rFonts w:hint="eastAsia"/>
        </w:rPr>
        <w:t>“市自然科学</w:t>
      </w:r>
      <w:r>
        <w:t>基金</w:t>
      </w:r>
      <w:r>
        <w:rPr>
          <w:rFonts w:hint="eastAsia"/>
        </w:rPr>
        <w:t>”</w:t>
      </w:r>
      <w:r>
        <w:t>）</w:t>
      </w:r>
      <w:r>
        <w:rPr>
          <w:rFonts w:hint="eastAsia"/>
        </w:rPr>
        <w:t>是重庆市科技计划体系的重要组成部分，</w:t>
      </w:r>
      <w:r>
        <w:t>主要聚焦我市经济社会发展中</w:t>
      </w:r>
      <w:r>
        <w:rPr>
          <w:rFonts w:hint="eastAsia"/>
        </w:rPr>
        <w:t>的基础性</w:t>
      </w:r>
      <w:r>
        <w:t>、战略性、前瞻性科学问题，</w:t>
      </w:r>
      <w:r>
        <w:rPr>
          <w:rFonts w:hint="eastAsia"/>
        </w:rPr>
        <w:t>支持科研人员开展基础研究、应用</w:t>
      </w:r>
      <w:r>
        <w:t>基础研究</w:t>
      </w:r>
      <w:r>
        <w:rPr>
          <w:rFonts w:hint="eastAsia"/>
        </w:rPr>
        <w:t>和科学前沿探索。</w:t>
      </w:r>
    </w:p>
    <w:p>
      <w:pPr>
        <w:ind w:firstLine="640"/>
        <w:rPr>
          <w:rFonts w:ascii="方正仿宋_GBK"/>
        </w:rPr>
      </w:pPr>
      <w:r>
        <w:rPr>
          <w:rFonts w:eastAsia="方正黑体_GBK"/>
        </w:rPr>
        <w:t xml:space="preserve">第三条  </w:t>
      </w:r>
      <w:r>
        <w:rPr>
          <w:rFonts w:hint="eastAsia" w:ascii="方正仿宋_GBK"/>
        </w:rPr>
        <w:t>市自然科学基金主要来源于市财政拨款。</w:t>
      </w:r>
      <w:r>
        <w:rPr>
          <w:rFonts w:hint="eastAsia" w:eastAsia="仿宋_GB2312"/>
        </w:rPr>
        <w:t>引导鼓励多元化投入，</w:t>
      </w:r>
      <w:r>
        <w:rPr>
          <w:rFonts w:hint="eastAsia" w:ascii="方正仿宋_GBK"/>
        </w:rPr>
        <w:t>依法接受自然人、法人或者其他组织</w:t>
      </w:r>
      <w:r>
        <w:rPr>
          <w:rFonts w:hint="eastAsia" w:eastAsia="仿宋_GB2312"/>
        </w:rPr>
        <w:t>捐赠或合作设立联合基金等方式支持基础研究工作</w:t>
      </w:r>
      <w:r>
        <w:rPr>
          <w:rFonts w:hint="eastAsia" w:ascii="方正仿宋_GBK"/>
        </w:rPr>
        <w:t>。</w:t>
      </w:r>
    </w:p>
    <w:p>
      <w:pPr>
        <w:ind w:firstLine="640"/>
      </w:pPr>
      <w:r>
        <w:rPr>
          <w:rFonts w:eastAsia="方正黑体_GBK"/>
        </w:rPr>
        <w:t>第</w:t>
      </w:r>
      <w:r>
        <w:rPr>
          <w:rFonts w:hint="eastAsia" w:eastAsia="方正黑体_GBK"/>
        </w:rPr>
        <w:t>四</w:t>
      </w:r>
      <w:r>
        <w:rPr>
          <w:rFonts w:eastAsia="方正黑体_GBK"/>
        </w:rPr>
        <w:t xml:space="preserve">条  </w:t>
      </w:r>
      <w:r>
        <w:rPr>
          <w:rFonts w:hint="eastAsia"/>
        </w:rPr>
        <w:t>市自然科学基金项目按照“鼓励探索、聚焦前沿、需求牵引、交叉融通”的原则。</w:t>
      </w:r>
      <w:r>
        <w:t>采取</w:t>
      </w:r>
      <w:r>
        <w:rPr>
          <w:rFonts w:hint="eastAsia"/>
        </w:rPr>
        <w:t>竞争</w:t>
      </w:r>
      <w:r>
        <w:t>择优、事前资助</w:t>
      </w:r>
      <w:r>
        <w:rPr>
          <w:rFonts w:hint="eastAsia"/>
        </w:rPr>
        <w:t>的</w:t>
      </w:r>
      <w:r>
        <w:t>方式</w:t>
      </w:r>
      <w:r>
        <w:rPr>
          <w:rFonts w:hint="eastAsia"/>
        </w:rPr>
        <w:t>组织</w:t>
      </w:r>
      <w:r>
        <w:t>实施。</w:t>
      </w:r>
    </w:p>
    <w:p>
      <w:pPr>
        <w:ind w:firstLine="640"/>
      </w:pPr>
      <w:r>
        <w:rPr>
          <w:rFonts w:eastAsia="方正黑体_GBK"/>
        </w:rPr>
        <w:t>第</w:t>
      </w:r>
      <w:r>
        <w:rPr>
          <w:rFonts w:hint="eastAsia" w:eastAsia="方正黑体_GBK"/>
        </w:rPr>
        <w:t>五</w:t>
      </w:r>
      <w:r>
        <w:rPr>
          <w:rFonts w:eastAsia="方正黑体_GBK"/>
        </w:rPr>
        <w:t xml:space="preserve">条  </w:t>
      </w:r>
      <w:r>
        <w:rPr>
          <w:rFonts w:hint="eastAsia"/>
        </w:rPr>
        <w:t>本办法适用于市自然科学基金项目的申报、评审、立项、实施、验收等组织管理工作。</w:t>
      </w:r>
    </w:p>
    <w:p>
      <w:pPr>
        <w:pStyle w:val="50"/>
      </w:pPr>
      <w:r>
        <w:rPr>
          <w:szCs w:val="32"/>
        </w:rPr>
        <w:t>第</w:t>
      </w:r>
      <w:r>
        <w:rPr>
          <w:rFonts w:hint="eastAsia"/>
          <w:szCs w:val="32"/>
        </w:rPr>
        <w:t>二</w:t>
      </w:r>
      <w:r>
        <w:rPr>
          <w:szCs w:val="32"/>
        </w:rPr>
        <w:t xml:space="preserve">章  </w:t>
      </w:r>
      <w:r>
        <w:rPr>
          <w:rFonts w:hint="eastAsia"/>
          <w:szCs w:val="32"/>
        </w:rPr>
        <w:t>项目设置</w:t>
      </w:r>
    </w:p>
    <w:p>
      <w:pPr>
        <w:ind w:firstLine="640"/>
        <w:rPr>
          <w:rFonts w:eastAsia="方正黑体_GBK"/>
        </w:rPr>
      </w:pPr>
      <w:r>
        <w:rPr>
          <w:rFonts w:eastAsia="方正黑体_GBK"/>
        </w:rPr>
        <w:t>第</w:t>
      </w:r>
      <w:r>
        <w:rPr>
          <w:rFonts w:hint="eastAsia" w:eastAsia="方正黑体_GBK"/>
        </w:rPr>
        <w:t>六</w:t>
      </w:r>
      <w:r>
        <w:rPr>
          <w:rFonts w:eastAsia="方正黑体_GBK"/>
        </w:rPr>
        <w:t xml:space="preserve">条  </w:t>
      </w:r>
      <w:r>
        <w:rPr>
          <w:rFonts w:hint="eastAsia"/>
        </w:rPr>
        <w:t>市自然科学基金项目</w:t>
      </w:r>
      <w:r>
        <w:t>包括</w:t>
      </w:r>
      <w:r>
        <w:rPr>
          <w:rFonts w:hint="eastAsia"/>
        </w:rPr>
        <w:t>面上</w:t>
      </w:r>
      <w:r>
        <w:t>项目</w:t>
      </w:r>
      <w:r>
        <w:rPr>
          <w:rFonts w:hint="eastAsia"/>
        </w:rPr>
        <w:t>（含非共识项目）、</w:t>
      </w:r>
      <w:r>
        <w:t>重点项目、博士后</w:t>
      </w:r>
      <w:r>
        <w:rPr>
          <w:rFonts w:hint="eastAsia"/>
        </w:rPr>
        <w:t>科学基金</w:t>
      </w:r>
      <w:r>
        <w:t>项目、</w:t>
      </w:r>
      <w:r>
        <w:rPr>
          <w:rFonts w:hint="eastAsia"/>
        </w:rPr>
        <w:t>市</w:t>
      </w:r>
      <w:r>
        <w:t>杰出青年科学基金项目</w:t>
      </w:r>
      <w:r>
        <w:rPr>
          <w:rFonts w:hint="eastAsia"/>
        </w:rPr>
        <w:t>、</w:t>
      </w:r>
      <w:r>
        <w:t>创新</w:t>
      </w:r>
      <w:r>
        <w:rPr>
          <w:rFonts w:hint="eastAsia"/>
        </w:rPr>
        <w:t>研究</w:t>
      </w:r>
      <w:r>
        <w:t>群体项目</w:t>
      </w:r>
      <w:r>
        <w:rPr>
          <w:rFonts w:hint="eastAsia"/>
        </w:rPr>
        <w:t>、创新发展</w:t>
      </w:r>
      <w:r>
        <w:t>联合</w:t>
      </w:r>
      <w:r>
        <w:rPr>
          <w:rFonts w:hint="eastAsia"/>
        </w:rPr>
        <w:t>基金</w:t>
      </w:r>
      <w:r>
        <w:t>等项目类型。</w:t>
      </w:r>
      <w:r>
        <w:rPr>
          <w:rFonts w:hint="eastAsia"/>
        </w:rPr>
        <w:t>每年组织</w:t>
      </w:r>
      <w:r>
        <w:t>实施的</w:t>
      </w:r>
      <w:r>
        <w:rPr>
          <w:rFonts w:hint="eastAsia"/>
        </w:rPr>
        <w:t>项目</w:t>
      </w:r>
      <w:r>
        <w:t>类型以年度</w:t>
      </w:r>
      <w:r>
        <w:rPr>
          <w:rFonts w:hint="eastAsia"/>
        </w:rPr>
        <w:t>申报</w:t>
      </w:r>
      <w:r>
        <w:t>通知为准</w:t>
      </w:r>
      <w:r>
        <w:rPr>
          <w:rFonts w:hint="eastAsia"/>
        </w:rPr>
        <w:t>，资助数量和</w:t>
      </w:r>
      <w:r>
        <w:t>资助标准</w:t>
      </w:r>
      <w:r>
        <w:rPr>
          <w:rFonts w:hint="eastAsia"/>
        </w:rPr>
        <w:t>根据当年申报数量以及年度预算确定</w:t>
      </w:r>
      <w:r>
        <w:t>。</w:t>
      </w:r>
    </w:p>
    <w:p>
      <w:pPr>
        <w:ind w:firstLine="640"/>
      </w:pPr>
      <w:r>
        <w:rPr>
          <w:rFonts w:hint="eastAsia"/>
        </w:rPr>
        <w:t>（一）</w:t>
      </w:r>
      <w:r>
        <w:t>面上项目主要瞄准科技前沿，</w:t>
      </w:r>
      <w:r>
        <w:rPr>
          <w:rFonts w:hint="eastAsia"/>
        </w:rPr>
        <w:t>围绕</w:t>
      </w:r>
      <w:r>
        <w:t>全市</w:t>
      </w:r>
      <w:r>
        <w:rPr>
          <w:rFonts w:hint="eastAsia"/>
        </w:rPr>
        <w:t>经济社会</w:t>
      </w:r>
      <w:r>
        <w:t>发展</w:t>
      </w:r>
      <w:r>
        <w:rPr>
          <w:rFonts w:hint="eastAsia"/>
        </w:rPr>
        <w:t>中</w:t>
      </w:r>
      <w:r>
        <w:t>的前沿关键</w:t>
      </w:r>
      <w:r>
        <w:rPr>
          <w:rFonts w:hint="eastAsia"/>
        </w:rPr>
        <w:t>科学</w:t>
      </w:r>
      <w:r>
        <w:t>技术问题，支持科研人员开展原始创新和自由探索</w:t>
      </w:r>
      <w:r>
        <w:rPr>
          <w:rFonts w:hint="eastAsia"/>
        </w:rPr>
        <w:t>，重点支持青年科研人员依托相关科技创新基地开展</w:t>
      </w:r>
      <w:r>
        <w:t>基础</w:t>
      </w:r>
      <w:r>
        <w:rPr>
          <w:rFonts w:hint="eastAsia"/>
        </w:rPr>
        <w:t>科学</w:t>
      </w:r>
      <w:r>
        <w:t>研究</w:t>
      </w:r>
      <w:r>
        <w:rPr>
          <w:rFonts w:hint="eastAsia"/>
        </w:rPr>
        <w:t>。</w:t>
      </w:r>
      <w:r>
        <w:t>资助</w:t>
      </w:r>
      <w:r>
        <w:rPr>
          <w:rFonts w:hint="eastAsia"/>
        </w:rPr>
        <w:t>40岁以下青年科研人员作为负责人承担项目的比例一般不低于</w:t>
      </w:r>
      <w:r>
        <w:t>7</w:t>
      </w:r>
      <w:r>
        <w:rPr>
          <w:rFonts w:hint="eastAsia"/>
        </w:rPr>
        <w:t>0%。</w:t>
      </w:r>
    </w:p>
    <w:p>
      <w:pPr>
        <w:ind w:firstLine="640"/>
      </w:pPr>
      <w:r>
        <w:rPr>
          <w:rFonts w:hint="eastAsia"/>
        </w:rPr>
        <w:t>非共识项目主要</w:t>
      </w:r>
      <w:r>
        <w:t>支持科研人员挑战传统科学范式，开展</w:t>
      </w:r>
      <w:r>
        <w:rPr>
          <w:rFonts w:hint="eastAsia"/>
        </w:rPr>
        <w:t>创新性</w:t>
      </w:r>
      <w:r>
        <w:t>强</w:t>
      </w:r>
      <w:r>
        <w:rPr>
          <w:rFonts w:hint="eastAsia"/>
        </w:rPr>
        <w:t>、风险性高、实现难度大，</w:t>
      </w:r>
      <w:r>
        <w:t>具有不确定性和颠覆性</w:t>
      </w:r>
      <w:r>
        <w:rPr>
          <w:rFonts w:hint="eastAsia"/>
        </w:rPr>
        <w:t>的新理论</w:t>
      </w:r>
      <w:r>
        <w:t>、新方法、新技术的原创研究和探索研究。</w:t>
      </w:r>
    </w:p>
    <w:p>
      <w:pPr>
        <w:ind w:firstLine="640"/>
      </w:pPr>
      <w:r>
        <w:t>面上项目</w:t>
      </w:r>
      <w:r>
        <w:rPr>
          <w:rFonts w:hint="eastAsia"/>
        </w:rPr>
        <w:t>财政</w:t>
      </w:r>
      <w:r>
        <w:t>资助</w:t>
      </w:r>
      <w:r>
        <w:rPr>
          <w:rFonts w:hint="eastAsia"/>
        </w:rPr>
        <w:t>标准</w:t>
      </w:r>
      <w:r>
        <w:t>一般</w:t>
      </w:r>
      <w:r>
        <w:rPr>
          <w:rFonts w:hint="eastAsia"/>
        </w:rPr>
        <w:t>不超过</w:t>
      </w:r>
      <w:r>
        <w:t>10万元，</w:t>
      </w:r>
      <w:r>
        <w:rPr>
          <w:rFonts w:hint="eastAsia"/>
        </w:rPr>
        <w:t>鼓励项目依托单位部分出资以“联合资助”方式，或项目依托单位全额出资以“联合实施”方式进行资助。</w:t>
      </w:r>
      <w:r>
        <w:t>周期一般不超过3年。</w:t>
      </w:r>
    </w:p>
    <w:p>
      <w:pPr>
        <w:ind w:firstLine="640"/>
      </w:pPr>
      <w:r>
        <w:rPr>
          <w:rFonts w:hint="eastAsia"/>
        </w:rPr>
        <w:t>（二）</w:t>
      </w:r>
      <w:r>
        <w:t>重点项目主要</w:t>
      </w:r>
      <w:r>
        <w:rPr>
          <w:rFonts w:hint="eastAsia"/>
        </w:rPr>
        <w:t>围绕我市经济社会发展中的重大科学问题和关键共性技术难题，</w:t>
      </w:r>
      <w:r>
        <w:t>支持开展</w:t>
      </w:r>
      <w:r>
        <w:rPr>
          <w:rFonts w:hint="eastAsia"/>
        </w:rPr>
        <w:t>具有颠覆性的重大原创性研究和</w:t>
      </w:r>
      <w:r>
        <w:t>系统、深入的</w:t>
      </w:r>
      <w:r>
        <w:rPr>
          <w:rFonts w:hint="eastAsia"/>
        </w:rPr>
        <w:t>应用</w:t>
      </w:r>
      <w:r>
        <w:t>基础研究</w:t>
      </w:r>
      <w:r>
        <w:rPr>
          <w:rFonts w:hint="eastAsia"/>
        </w:rPr>
        <w:t>，</w:t>
      </w:r>
      <w:r>
        <w:t>着力实现前瞻性基础研究</w:t>
      </w:r>
      <w:r>
        <w:rPr>
          <w:rFonts w:hint="eastAsia"/>
        </w:rPr>
        <w:t>、</w:t>
      </w:r>
      <w:r>
        <w:t>引领性原创成果重大突破。鼓励</w:t>
      </w:r>
      <w:r>
        <w:rPr>
          <w:rFonts w:hint="eastAsia"/>
        </w:rPr>
        <w:t>高等学校、科研院所、企业等</w:t>
      </w:r>
      <w:r>
        <w:t>联合开展研究</w:t>
      </w:r>
      <w:r>
        <w:rPr>
          <w:rFonts w:hint="eastAsia"/>
        </w:rPr>
        <w:t>。</w:t>
      </w:r>
    </w:p>
    <w:p>
      <w:pPr>
        <w:ind w:firstLine="640"/>
        <w:rPr>
          <w:spacing w:val="-6"/>
        </w:rPr>
      </w:pPr>
      <w:r>
        <w:t>重</w:t>
      </w:r>
      <w:r>
        <w:rPr>
          <w:spacing w:val="-6"/>
        </w:rPr>
        <w:t>点项目</w:t>
      </w:r>
      <w:r>
        <w:rPr>
          <w:rFonts w:hint="eastAsia"/>
          <w:spacing w:val="-6"/>
        </w:rPr>
        <w:t>财政</w:t>
      </w:r>
      <w:r>
        <w:rPr>
          <w:spacing w:val="-6"/>
        </w:rPr>
        <w:t>资助</w:t>
      </w:r>
      <w:r>
        <w:rPr>
          <w:rFonts w:hint="eastAsia"/>
          <w:spacing w:val="-6"/>
        </w:rPr>
        <w:t>标准</w:t>
      </w:r>
      <w:r>
        <w:rPr>
          <w:spacing w:val="-6"/>
        </w:rPr>
        <w:t>一般</w:t>
      </w:r>
      <w:r>
        <w:rPr>
          <w:rFonts w:hint="eastAsia"/>
          <w:spacing w:val="-6"/>
        </w:rPr>
        <w:t>不超过</w:t>
      </w:r>
      <w:r>
        <w:rPr>
          <w:spacing w:val="-6"/>
        </w:rPr>
        <w:t>100万元，</w:t>
      </w:r>
      <w:r>
        <w:rPr>
          <w:rFonts w:hint="eastAsia"/>
          <w:spacing w:val="-6"/>
        </w:rPr>
        <w:t>鼓励项目依托单位部分出资以“联合资助”方式进行资助。</w:t>
      </w:r>
      <w:r>
        <w:rPr>
          <w:spacing w:val="-6"/>
        </w:rPr>
        <w:t>周期一般不超过</w:t>
      </w:r>
      <w:r>
        <w:rPr>
          <w:rFonts w:hint="eastAsia"/>
          <w:spacing w:val="-6"/>
        </w:rPr>
        <w:t>3</w:t>
      </w:r>
      <w:r>
        <w:rPr>
          <w:spacing w:val="-6"/>
        </w:rPr>
        <w:t>年。</w:t>
      </w:r>
    </w:p>
    <w:p>
      <w:pPr>
        <w:ind w:firstLine="640"/>
      </w:pPr>
      <w:r>
        <w:rPr>
          <w:rFonts w:hint="eastAsia"/>
        </w:rPr>
        <w:t>以</w:t>
      </w:r>
      <w:r>
        <w:t>国家区域创新发展联合基金方式资助的重点项目</w:t>
      </w:r>
      <w:r>
        <w:rPr>
          <w:rFonts w:hint="eastAsia"/>
        </w:rPr>
        <w:t>，按照《国家自然科学基金联合基金项目管理办法》进行管理。</w:t>
      </w:r>
    </w:p>
    <w:p>
      <w:pPr>
        <w:ind w:firstLine="640"/>
      </w:pPr>
      <w:r>
        <w:t>纳入重庆市科技创新重大项目资助的重点项目</w:t>
      </w:r>
      <w:r>
        <w:rPr>
          <w:rFonts w:hint="eastAsia"/>
        </w:rPr>
        <w:t>，</w:t>
      </w:r>
      <w:r>
        <w:t>按照</w:t>
      </w:r>
      <w:r>
        <w:rPr>
          <w:rFonts w:hint="eastAsia"/>
        </w:rPr>
        <w:t>重庆市科技创新重大项目相关管理办法进行管理。</w:t>
      </w:r>
    </w:p>
    <w:p>
      <w:pPr>
        <w:ind w:firstLine="640"/>
      </w:pPr>
      <w:r>
        <w:rPr>
          <w:rFonts w:hint="eastAsia"/>
        </w:rPr>
        <w:t>（三）</w:t>
      </w:r>
      <w:r>
        <w:t>博士后科学基金项目</w:t>
      </w:r>
      <w:r>
        <w:rPr>
          <w:rFonts w:hint="eastAsia"/>
        </w:rPr>
        <w:t>（以下简称“博士后</w:t>
      </w:r>
      <w:r>
        <w:t>项目</w:t>
      </w:r>
      <w:r>
        <w:rPr>
          <w:rFonts w:hint="eastAsia"/>
        </w:rPr>
        <w:t>”）</w:t>
      </w:r>
      <w:r>
        <w:t>以</w:t>
      </w:r>
      <w:r>
        <w:rPr>
          <w:rFonts w:hint="eastAsia"/>
        </w:rPr>
        <w:t>选拔</w:t>
      </w:r>
      <w:r>
        <w:t>培养基础研究后备</w:t>
      </w:r>
      <w:r>
        <w:rPr>
          <w:rFonts w:hint="eastAsia"/>
        </w:rPr>
        <w:t>拔尖</w:t>
      </w:r>
      <w:r>
        <w:t>人才为目标，</w:t>
      </w:r>
      <w:r>
        <w:rPr>
          <w:rFonts w:hint="eastAsia"/>
        </w:rPr>
        <w:t>支持在站</w:t>
      </w:r>
      <w:r>
        <w:t>博士后科研人员自主开展探索性</w:t>
      </w:r>
      <w:r>
        <w:rPr>
          <w:rFonts w:hint="eastAsia"/>
        </w:rPr>
        <w:t>、</w:t>
      </w:r>
      <w:r>
        <w:t>原创性研究</w:t>
      </w:r>
      <w:r>
        <w:rPr>
          <w:rFonts w:hint="eastAsia"/>
        </w:rPr>
        <w:t>。鼓励</w:t>
      </w:r>
      <w:r>
        <w:t>博士后科研人员潜心科研、</w:t>
      </w:r>
      <w:r>
        <w:rPr>
          <w:rFonts w:hint="eastAsia"/>
        </w:rPr>
        <w:t>在</w:t>
      </w:r>
      <w:r>
        <w:t>博士</w:t>
      </w:r>
      <w:r>
        <w:rPr>
          <w:rFonts w:hint="eastAsia"/>
        </w:rPr>
        <w:t>学位</w:t>
      </w:r>
      <w:r>
        <w:t>论文</w:t>
      </w:r>
      <w:r>
        <w:rPr>
          <w:rFonts w:hint="eastAsia"/>
        </w:rPr>
        <w:t>研究</w:t>
      </w:r>
      <w:r>
        <w:t>基础上开展</w:t>
      </w:r>
      <w:r>
        <w:rPr>
          <w:rFonts w:hint="eastAsia"/>
        </w:rPr>
        <w:t>延续和深化研究</w:t>
      </w:r>
      <w:r>
        <w:t>。</w:t>
      </w:r>
    </w:p>
    <w:p>
      <w:pPr>
        <w:ind w:firstLine="640"/>
      </w:pPr>
      <w:r>
        <w:rPr>
          <w:rFonts w:hint="eastAsia"/>
        </w:rPr>
        <w:t>博士后</w:t>
      </w:r>
      <w:r>
        <w:t>项目</w:t>
      </w:r>
      <w:r>
        <w:rPr>
          <w:rFonts w:hint="eastAsia"/>
        </w:rPr>
        <w:t>财政</w:t>
      </w:r>
      <w:r>
        <w:t>资助</w:t>
      </w:r>
      <w:r>
        <w:rPr>
          <w:rFonts w:hint="eastAsia"/>
        </w:rPr>
        <w:t>标准</w:t>
      </w:r>
      <w:r>
        <w:t>一般</w:t>
      </w:r>
      <w:r>
        <w:rPr>
          <w:rFonts w:hint="eastAsia"/>
        </w:rPr>
        <w:t>不超过</w:t>
      </w:r>
      <w:r>
        <w:t>10万元</w:t>
      </w:r>
      <w:r>
        <w:rPr>
          <w:rFonts w:hint="eastAsia"/>
        </w:rPr>
        <w:t>，</w:t>
      </w:r>
      <w:r>
        <w:t>周期一般不超过2年。</w:t>
      </w:r>
    </w:p>
    <w:p>
      <w:pPr>
        <w:ind w:firstLine="640"/>
      </w:pPr>
      <w:r>
        <w:rPr>
          <w:rFonts w:hint="eastAsia"/>
        </w:rPr>
        <w:t>（四）市</w:t>
      </w:r>
      <w:r>
        <w:t>杰出青年科学基金项目</w:t>
      </w:r>
      <w:r>
        <w:rPr>
          <w:rFonts w:hint="eastAsia"/>
        </w:rPr>
        <w:t>（以下简称“市杰青</w:t>
      </w:r>
      <w:r>
        <w:t>项目</w:t>
      </w:r>
      <w:r>
        <w:rPr>
          <w:rFonts w:hint="eastAsia"/>
        </w:rPr>
        <w:t>”）</w:t>
      </w:r>
      <w:r>
        <w:t>以培育</w:t>
      </w:r>
      <w:r>
        <w:rPr>
          <w:rFonts w:hint="eastAsia"/>
        </w:rPr>
        <w:t>国家高层次</w:t>
      </w:r>
      <w:r>
        <w:t>科技人才为目标，支持</w:t>
      </w:r>
      <w:r>
        <w:rPr>
          <w:rFonts w:hint="eastAsia"/>
        </w:rPr>
        <w:t>在基础研究领域已取得突出成绩的青年学者，立足科学前沿，</w:t>
      </w:r>
      <w:r>
        <w:t>自主选择研究方向开展创新研究。</w:t>
      </w:r>
    </w:p>
    <w:p>
      <w:pPr>
        <w:ind w:firstLine="640"/>
      </w:pPr>
      <w:r>
        <w:rPr>
          <w:rFonts w:hint="eastAsia"/>
        </w:rPr>
        <w:t>市</w:t>
      </w:r>
      <w:r>
        <w:t>杰青项目</w:t>
      </w:r>
      <w:r>
        <w:rPr>
          <w:rFonts w:hint="eastAsia"/>
        </w:rPr>
        <w:t>财政</w:t>
      </w:r>
      <w:r>
        <w:t>资助</w:t>
      </w:r>
      <w:r>
        <w:rPr>
          <w:rFonts w:hint="eastAsia"/>
        </w:rPr>
        <w:t>标准</w:t>
      </w:r>
      <w:r>
        <w:t>一般</w:t>
      </w:r>
      <w:r>
        <w:rPr>
          <w:rFonts w:hint="eastAsia"/>
        </w:rPr>
        <w:t>不超过</w:t>
      </w:r>
      <w:r>
        <w:t>100万元，周期一般不超过3年。</w:t>
      </w:r>
    </w:p>
    <w:p>
      <w:pPr>
        <w:ind w:firstLine="640"/>
        <w:rPr>
          <w:spacing w:val="-4"/>
        </w:rPr>
      </w:pPr>
      <w:r>
        <w:rPr>
          <w:rFonts w:hint="eastAsia"/>
        </w:rPr>
        <w:t>（五）</w:t>
      </w:r>
      <w:r>
        <w:t>创</w:t>
      </w:r>
      <w:r>
        <w:rPr>
          <w:spacing w:val="-4"/>
        </w:rPr>
        <w:t>新</w:t>
      </w:r>
      <w:r>
        <w:rPr>
          <w:rFonts w:hint="eastAsia"/>
          <w:spacing w:val="-4"/>
        </w:rPr>
        <w:t>研究</w:t>
      </w:r>
      <w:r>
        <w:rPr>
          <w:spacing w:val="-4"/>
        </w:rPr>
        <w:t>群体项目主要面向重大科技基础设施、国家实验室、国家重点实验室、省部级重点实验室等</w:t>
      </w:r>
      <w:r>
        <w:rPr>
          <w:rFonts w:hint="eastAsia"/>
          <w:spacing w:val="-4"/>
        </w:rPr>
        <w:t>科技</w:t>
      </w:r>
      <w:r>
        <w:rPr>
          <w:spacing w:val="-4"/>
        </w:rPr>
        <w:t>创新基地研究团队，</w:t>
      </w:r>
      <w:r>
        <w:rPr>
          <w:rFonts w:hint="eastAsia"/>
          <w:spacing w:val="-4"/>
        </w:rPr>
        <w:t>聚焦重大</w:t>
      </w:r>
      <w:r>
        <w:rPr>
          <w:spacing w:val="-4"/>
        </w:rPr>
        <w:t>原创性</w:t>
      </w:r>
      <w:r>
        <w:rPr>
          <w:rFonts w:hint="eastAsia"/>
          <w:spacing w:val="-4"/>
        </w:rPr>
        <w:t>、</w:t>
      </w:r>
      <w:r>
        <w:rPr>
          <w:spacing w:val="-4"/>
        </w:rPr>
        <w:t>交叉学科创新</w:t>
      </w:r>
      <w:r>
        <w:rPr>
          <w:rFonts w:hint="eastAsia"/>
          <w:spacing w:val="-4"/>
        </w:rPr>
        <w:t>等</w:t>
      </w:r>
      <w:r>
        <w:rPr>
          <w:spacing w:val="-4"/>
        </w:rPr>
        <w:t>研究，培养和造就</w:t>
      </w:r>
      <w:r>
        <w:rPr>
          <w:rFonts w:hint="eastAsia"/>
          <w:spacing w:val="-4"/>
        </w:rPr>
        <w:t>一批</w:t>
      </w:r>
      <w:r>
        <w:rPr>
          <w:spacing w:val="-4"/>
        </w:rPr>
        <w:t>创新能力</w:t>
      </w:r>
      <w:r>
        <w:rPr>
          <w:rFonts w:hint="eastAsia"/>
          <w:spacing w:val="-4"/>
        </w:rPr>
        <w:t>强，在国际独树一帜、国内绝对领先</w:t>
      </w:r>
      <w:r>
        <w:rPr>
          <w:spacing w:val="-4"/>
        </w:rPr>
        <w:t>的研究</w:t>
      </w:r>
      <w:r>
        <w:rPr>
          <w:rFonts w:hint="eastAsia"/>
          <w:spacing w:val="-4"/>
        </w:rPr>
        <w:t>人才</w:t>
      </w:r>
      <w:r>
        <w:rPr>
          <w:spacing w:val="-4"/>
        </w:rPr>
        <w:t>与群体。</w:t>
      </w:r>
    </w:p>
    <w:p>
      <w:pPr>
        <w:ind w:firstLine="640"/>
      </w:pPr>
      <w:r>
        <w:t>创新</w:t>
      </w:r>
      <w:r>
        <w:rPr>
          <w:rFonts w:hint="eastAsia"/>
        </w:rPr>
        <w:t>研究</w:t>
      </w:r>
      <w:r>
        <w:t>群体项目</w:t>
      </w:r>
      <w:r>
        <w:rPr>
          <w:rFonts w:hint="eastAsia"/>
        </w:rPr>
        <w:t>财政</w:t>
      </w:r>
      <w:r>
        <w:t>资助</w:t>
      </w:r>
      <w:r>
        <w:rPr>
          <w:rFonts w:hint="eastAsia"/>
        </w:rPr>
        <w:t>标准</w:t>
      </w:r>
      <w:r>
        <w:t>一般</w:t>
      </w:r>
      <w:r>
        <w:rPr>
          <w:rFonts w:hint="eastAsia"/>
        </w:rPr>
        <w:t>不超过</w:t>
      </w:r>
      <w:r>
        <w:t>200万元，周期一般不超过4年。</w:t>
      </w:r>
    </w:p>
    <w:p>
      <w:pPr>
        <w:ind w:firstLine="640"/>
      </w:pPr>
      <w:r>
        <w:rPr>
          <w:rFonts w:hint="eastAsia"/>
        </w:rPr>
        <w:t>（六）创新发展</w:t>
      </w:r>
      <w:r>
        <w:t>联合</w:t>
      </w:r>
      <w:r>
        <w:rPr>
          <w:rFonts w:hint="eastAsia"/>
        </w:rPr>
        <w:t>基金项目（以下简称“联合基金</w:t>
      </w:r>
      <w:r>
        <w:t>项目</w:t>
      </w:r>
      <w:r>
        <w:rPr>
          <w:rFonts w:hint="eastAsia"/>
        </w:rPr>
        <w:t>”）旨在发挥市自然科学基金的导向作用，主要面向区域、行业、企业的紧迫需求，引导有条件的市级</w:t>
      </w:r>
      <w:r>
        <w:t>部门、区县</w:t>
      </w:r>
      <w:r>
        <w:rPr>
          <w:rFonts w:hint="eastAsia"/>
        </w:rPr>
        <w:t>政府、重点龙头企业、重点园区、高等学校、科研院所、社会组织等联合资助方共同出资设立。由联合资助方向重庆市科学技术局（以下简称“市科技局”）提出申请，按照“一事一议”的原则，经协商一致后，双方签订联合基金合作协议，商定出资额度、组织实施等内容。创新发展</w:t>
      </w:r>
      <w:r>
        <w:t>联合</w:t>
      </w:r>
      <w:r>
        <w:rPr>
          <w:rFonts w:hint="eastAsia"/>
        </w:rPr>
        <w:t>基金一般以重点项目或面上项目的形式予以资助。联合基金项目申报、评审与立项、实施与结题等组织管理工作按协议执行。</w:t>
      </w:r>
    </w:p>
    <w:p>
      <w:pPr>
        <w:ind w:firstLine="640"/>
        <w:rPr>
          <w:rFonts w:eastAsia="方正黑体_GBK"/>
          <w:szCs w:val="32"/>
        </w:rPr>
      </w:pPr>
    </w:p>
    <w:p>
      <w:pPr>
        <w:pStyle w:val="50"/>
      </w:pPr>
      <w:r>
        <w:rPr>
          <w:rFonts w:hint="eastAsia"/>
          <w:szCs w:val="32"/>
        </w:rPr>
        <w:t>第三章  组织</w:t>
      </w:r>
      <w:r>
        <w:rPr>
          <w:szCs w:val="32"/>
        </w:rPr>
        <w:t>管理</w:t>
      </w:r>
    </w:p>
    <w:p>
      <w:pPr>
        <w:ind w:firstLine="640"/>
        <w:rPr>
          <w:szCs w:val="32"/>
        </w:rPr>
      </w:pPr>
      <w:r>
        <w:rPr>
          <w:rFonts w:eastAsia="方正黑体_GBK"/>
          <w:szCs w:val="32"/>
        </w:rPr>
        <w:t>第</w:t>
      </w:r>
      <w:r>
        <w:rPr>
          <w:rFonts w:hint="eastAsia" w:eastAsia="方正黑体_GBK"/>
          <w:szCs w:val="32"/>
        </w:rPr>
        <w:t>七</w:t>
      </w:r>
      <w:r>
        <w:rPr>
          <w:rFonts w:eastAsia="方正黑体_GBK"/>
          <w:szCs w:val="32"/>
        </w:rPr>
        <w:t xml:space="preserve">条  </w:t>
      </w:r>
      <w:r>
        <w:rPr>
          <w:rFonts w:hint="eastAsia" w:ascii="方正仿宋_GBK" w:eastAsia="仿宋_GB2312"/>
          <w:szCs w:val="32"/>
        </w:rPr>
        <w:t>市科技局</w:t>
      </w:r>
      <w:r>
        <w:rPr>
          <w:rFonts w:hint="eastAsia" w:ascii="方正仿宋_GBK"/>
          <w:szCs w:val="32"/>
        </w:rPr>
        <w:t>主管市自然科学基金工作，依法对市自然科学基金</w:t>
      </w:r>
      <w:r>
        <w:rPr>
          <w:rFonts w:ascii="方正仿宋_GBK"/>
          <w:szCs w:val="32"/>
        </w:rPr>
        <w:t>项目</w:t>
      </w:r>
      <w:r>
        <w:rPr>
          <w:rFonts w:hint="eastAsia" w:ascii="方正仿宋_GBK"/>
          <w:szCs w:val="32"/>
        </w:rPr>
        <w:t>进行宏观管理、统筹协调、</w:t>
      </w:r>
      <w:r>
        <w:rPr>
          <w:szCs w:val="32"/>
        </w:rPr>
        <w:t>监督实施</w:t>
      </w:r>
      <w:r>
        <w:rPr>
          <w:rFonts w:hint="eastAsia"/>
          <w:szCs w:val="32"/>
        </w:rPr>
        <w:t>。市财政局负责资金预算管理，会同市科技局组织开展资金预算绩效管理、资金监督和绩效评价。</w:t>
      </w:r>
    </w:p>
    <w:p>
      <w:pPr>
        <w:ind w:firstLine="640"/>
      </w:pPr>
      <w:r>
        <w:rPr>
          <w:rFonts w:eastAsia="方正黑体_GBK"/>
        </w:rPr>
        <w:t>第</w:t>
      </w:r>
      <w:r>
        <w:rPr>
          <w:rFonts w:hint="eastAsia" w:eastAsia="方正黑体_GBK"/>
        </w:rPr>
        <w:t>八</w:t>
      </w:r>
      <w:r>
        <w:rPr>
          <w:rFonts w:eastAsia="方正黑体_GBK"/>
        </w:rPr>
        <w:t xml:space="preserve">条  </w:t>
      </w:r>
      <w:r>
        <w:rPr>
          <w:rFonts w:hint="eastAsia" w:eastAsia="仿宋_GB2312"/>
          <w:kern w:val="0"/>
        </w:rPr>
        <w:t>重</w:t>
      </w:r>
      <w:r>
        <w:rPr>
          <w:rFonts w:hint="eastAsia"/>
        </w:rPr>
        <w:t>庆市自然科学基金委员会（以下简称“市基金委”）负责对市自然科学基金管理中的重大决策、重大事项进行咨询指导。市基金委委员实行聘任制，任期一般为4年。</w:t>
      </w:r>
    </w:p>
    <w:p>
      <w:pPr>
        <w:ind w:firstLine="640"/>
      </w:pPr>
      <w:r>
        <w:rPr>
          <w:rFonts w:hint="eastAsia"/>
        </w:rPr>
        <w:t>市基金委下设办公室（以下简称“市基金办”），与市科技局基础研究处合署办公，负责市自然科学基金</w:t>
      </w:r>
      <w:r>
        <w:t>日常</w:t>
      </w:r>
      <w:r>
        <w:rPr>
          <w:rFonts w:hint="eastAsia"/>
        </w:rPr>
        <w:t>工作，提出项目实施建议方案。</w:t>
      </w:r>
    </w:p>
    <w:p>
      <w:pPr>
        <w:ind w:firstLine="640"/>
        <w:rPr>
          <w:rFonts w:eastAsia="仿宋_GB2312"/>
          <w:szCs w:val="32"/>
        </w:rPr>
      </w:pPr>
      <w:r>
        <w:rPr>
          <w:rFonts w:eastAsia="方正黑体_GBK"/>
          <w:szCs w:val="32"/>
        </w:rPr>
        <w:t>第</w:t>
      </w:r>
      <w:r>
        <w:rPr>
          <w:rFonts w:hint="eastAsia" w:eastAsia="方正黑体_GBK"/>
          <w:szCs w:val="32"/>
        </w:rPr>
        <w:t>九</w:t>
      </w:r>
      <w:r>
        <w:rPr>
          <w:rFonts w:eastAsia="方正黑体_GBK"/>
          <w:szCs w:val="32"/>
        </w:rPr>
        <w:t xml:space="preserve">条  </w:t>
      </w:r>
      <w:r>
        <w:rPr>
          <w:rFonts w:hint="eastAsia" w:eastAsia="仿宋_GB2312"/>
          <w:kern w:val="0"/>
          <w:szCs w:val="32"/>
        </w:rPr>
        <w:t>市自然科学基金项目依托单位（</w:t>
      </w:r>
      <w:r>
        <w:rPr>
          <w:rFonts w:hint="eastAsia"/>
          <w:szCs w:val="32"/>
        </w:rPr>
        <w:t>以下简称“项目依托单位”</w:t>
      </w:r>
      <w:r>
        <w:rPr>
          <w:rFonts w:hint="eastAsia" w:eastAsia="仿宋_GB2312"/>
          <w:kern w:val="0"/>
          <w:szCs w:val="32"/>
        </w:rPr>
        <w:t>）应当制订本单位项目管理、经费管理、科研诚信建设、科学数据、科技报告等制度规范，组织项目申报、跟踪实施，落实保障条件，协调相关重要事项，审核所提交项目材料的真实性、有效性、完整性，采集并上报科学数据和科技报告。</w:t>
      </w:r>
    </w:p>
    <w:p>
      <w:pPr>
        <w:ind w:firstLine="640"/>
        <w:rPr>
          <w:szCs w:val="32"/>
        </w:rPr>
      </w:pPr>
      <w:r>
        <w:rPr>
          <w:rFonts w:eastAsia="方正黑体_GBK"/>
          <w:szCs w:val="32"/>
        </w:rPr>
        <w:t>第</w:t>
      </w:r>
      <w:r>
        <w:rPr>
          <w:rFonts w:hint="eastAsia" w:eastAsia="方正黑体_GBK"/>
          <w:szCs w:val="32"/>
        </w:rPr>
        <w:t>十</w:t>
      </w:r>
      <w:r>
        <w:rPr>
          <w:rFonts w:eastAsia="方正黑体_GBK"/>
          <w:szCs w:val="32"/>
        </w:rPr>
        <w:t xml:space="preserve">条  </w:t>
      </w:r>
      <w:r>
        <w:rPr>
          <w:rFonts w:hint="eastAsia" w:eastAsia="仿宋_GB2312"/>
          <w:kern w:val="0"/>
          <w:szCs w:val="32"/>
        </w:rPr>
        <w:t>市自然科学基金</w:t>
      </w:r>
      <w:r>
        <w:rPr>
          <w:szCs w:val="32"/>
        </w:rPr>
        <w:t>项目的组织实施与管理由</w:t>
      </w:r>
      <w:r>
        <w:rPr>
          <w:rFonts w:hint="eastAsia"/>
          <w:szCs w:val="32"/>
        </w:rPr>
        <w:t>市科技局</w:t>
      </w:r>
      <w:r>
        <w:rPr>
          <w:szCs w:val="32"/>
        </w:rPr>
        <w:t>、项目</w:t>
      </w:r>
      <w:r>
        <w:rPr>
          <w:rFonts w:hint="eastAsia"/>
          <w:szCs w:val="32"/>
        </w:rPr>
        <w:t>依托</w:t>
      </w:r>
      <w:r>
        <w:rPr>
          <w:szCs w:val="32"/>
        </w:rPr>
        <w:t>单位、项目组成员、科技咨询专家及第三方机构共同完成。</w:t>
      </w:r>
    </w:p>
    <w:p>
      <w:pPr>
        <w:ind w:firstLine="640"/>
        <w:rPr>
          <w:szCs w:val="32"/>
        </w:rPr>
      </w:pPr>
    </w:p>
    <w:p>
      <w:pPr>
        <w:pStyle w:val="50"/>
      </w:pPr>
      <w:r>
        <w:rPr>
          <w:szCs w:val="32"/>
        </w:rPr>
        <w:t>第</w:t>
      </w:r>
      <w:r>
        <w:rPr>
          <w:rFonts w:hint="eastAsia"/>
          <w:szCs w:val="32"/>
        </w:rPr>
        <w:t>四</w:t>
      </w:r>
      <w:r>
        <w:rPr>
          <w:szCs w:val="32"/>
        </w:rPr>
        <w:t xml:space="preserve">章  </w:t>
      </w:r>
      <w:r>
        <w:rPr>
          <w:rFonts w:hint="eastAsia"/>
          <w:szCs w:val="32"/>
        </w:rPr>
        <w:t>项目申报</w:t>
      </w:r>
    </w:p>
    <w:p>
      <w:pPr>
        <w:ind w:firstLine="640"/>
        <w:rPr>
          <w:szCs w:val="32"/>
        </w:rPr>
      </w:pPr>
      <w:r>
        <w:rPr>
          <w:rFonts w:eastAsia="方正黑体_GBK"/>
          <w:szCs w:val="32"/>
        </w:rPr>
        <w:t>第</w:t>
      </w:r>
      <w:r>
        <w:rPr>
          <w:rFonts w:hint="eastAsia" w:eastAsia="方正黑体_GBK"/>
          <w:szCs w:val="32"/>
        </w:rPr>
        <w:t>十一</w:t>
      </w:r>
      <w:r>
        <w:rPr>
          <w:rFonts w:eastAsia="方正黑体_GBK"/>
          <w:szCs w:val="32"/>
        </w:rPr>
        <w:t xml:space="preserve">条  </w:t>
      </w:r>
      <w:r>
        <w:rPr>
          <w:rFonts w:hint="eastAsia"/>
          <w:szCs w:val="32"/>
        </w:rPr>
        <w:t>市科技局根据年度经费预算和工作重点，组织编制年度市自然科学基金项目申报指南，广泛征求意见后按规定程序公开发布。建立全时段征集重大需求方向建议的机制。</w:t>
      </w:r>
    </w:p>
    <w:p>
      <w:pPr>
        <w:ind w:firstLine="640"/>
        <w:rPr>
          <w:rFonts w:ascii="方正仿宋_GBK"/>
          <w:szCs w:val="32"/>
        </w:rPr>
      </w:pPr>
      <w:r>
        <w:rPr>
          <w:rFonts w:eastAsia="方正黑体_GBK"/>
          <w:szCs w:val="32"/>
        </w:rPr>
        <w:t>第</w:t>
      </w:r>
      <w:r>
        <w:rPr>
          <w:rFonts w:hint="eastAsia" w:eastAsia="方正黑体_GBK"/>
          <w:szCs w:val="32"/>
        </w:rPr>
        <w:t>十二</w:t>
      </w:r>
      <w:r>
        <w:rPr>
          <w:rFonts w:eastAsia="方正黑体_GBK"/>
          <w:szCs w:val="32"/>
        </w:rPr>
        <w:t xml:space="preserve">条  </w:t>
      </w:r>
      <w:r>
        <w:rPr>
          <w:rFonts w:hint="eastAsia"/>
          <w:szCs w:val="32"/>
        </w:rPr>
        <w:t>市科技局每年发布项目申报通知及申报指南，明确相关申报要求和重点支持方向等内容。市自然科学基金项目申报时间一般不少于1个月。</w:t>
      </w:r>
    </w:p>
    <w:p>
      <w:pPr>
        <w:ind w:firstLine="640"/>
        <w:rPr>
          <w:rFonts w:ascii="方正仿宋_GBK"/>
          <w:spacing w:val="-6"/>
          <w:szCs w:val="32"/>
        </w:rPr>
      </w:pPr>
      <w:r>
        <w:rPr>
          <w:rFonts w:hint="eastAsia" w:ascii="方正黑体_GBK" w:eastAsia="方正黑体_GBK"/>
          <w:szCs w:val="32"/>
        </w:rPr>
        <w:t xml:space="preserve">第十三条  </w:t>
      </w:r>
      <w:r>
        <w:rPr>
          <w:rFonts w:hint="eastAsia" w:ascii="方正仿宋_GBK"/>
          <w:szCs w:val="32"/>
        </w:rPr>
        <w:t>面上项目</w:t>
      </w:r>
      <w:r>
        <w:rPr>
          <w:rFonts w:hint="eastAsia" w:ascii="方正仿宋_GBK"/>
          <w:spacing w:val="-6"/>
          <w:szCs w:val="32"/>
        </w:rPr>
        <w:t>申请人须具有从事基础研究工作的经历。</w:t>
      </w:r>
    </w:p>
    <w:p>
      <w:pPr>
        <w:ind w:firstLine="640"/>
        <w:rPr>
          <w:rFonts w:ascii="方正仿宋_GBK"/>
          <w:spacing w:val="-6"/>
          <w:szCs w:val="32"/>
        </w:rPr>
      </w:pPr>
      <w:r>
        <w:rPr>
          <w:rFonts w:hint="eastAsia" w:ascii="方正仿宋_GBK"/>
          <w:szCs w:val="32"/>
        </w:rPr>
        <w:t>非共识项目</w:t>
      </w:r>
      <w:r>
        <w:rPr>
          <w:rFonts w:hint="eastAsia" w:ascii="方正仿宋_GBK"/>
          <w:spacing w:val="-6"/>
          <w:szCs w:val="32"/>
        </w:rPr>
        <w:t>申请实行署名推荐制，应</w:t>
      </w:r>
      <w:r>
        <w:rPr>
          <w:spacing w:val="-6"/>
          <w:szCs w:val="32"/>
        </w:rPr>
        <w:t>有2名</w:t>
      </w:r>
      <w:r>
        <w:rPr>
          <w:rFonts w:hint="eastAsia" w:ascii="方正仿宋_GBK"/>
          <w:spacing w:val="-6"/>
          <w:szCs w:val="32"/>
        </w:rPr>
        <w:t>正高级专业技术职务（职称）的同行知名专家推荐，或项目依托单位主要负责人推荐。</w:t>
      </w:r>
    </w:p>
    <w:p>
      <w:pPr>
        <w:ind w:firstLine="640"/>
        <w:rPr>
          <w:szCs w:val="32"/>
        </w:rPr>
      </w:pPr>
      <w:r>
        <w:rPr>
          <w:rFonts w:hint="eastAsia" w:ascii="方正黑体_GBK" w:eastAsia="方正黑体_GBK"/>
          <w:szCs w:val="32"/>
        </w:rPr>
        <w:t xml:space="preserve">第十四条  </w:t>
      </w:r>
      <w:r>
        <w:rPr>
          <w:rFonts w:hint="eastAsia"/>
          <w:szCs w:val="32"/>
        </w:rPr>
        <w:t>重点</w:t>
      </w:r>
      <w:r>
        <w:rPr>
          <w:szCs w:val="32"/>
        </w:rPr>
        <w:t>项目申请人须同时具备下列基本条件</w:t>
      </w:r>
      <w:r>
        <w:rPr>
          <w:rFonts w:hint="eastAsia"/>
          <w:szCs w:val="32"/>
        </w:rPr>
        <w:t>：</w:t>
      </w:r>
    </w:p>
    <w:p>
      <w:pPr>
        <w:ind w:firstLine="640"/>
      </w:pPr>
      <w:r>
        <w:rPr>
          <w:rFonts w:hint="eastAsia"/>
        </w:rPr>
        <w:t>（一）</w:t>
      </w:r>
      <w:r>
        <w:t>具有高级专业技术职务（职称）</w:t>
      </w:r>
      <w:r>
        <w:rPr>
          <w:rFonts w:hint="eastAsia"/>
        </w:rPr>
        <w:t>；</w:t>
      </w:r>
    </w:p>
    <w:p>
      <w:pPr>
        <w:ind w:firstLine="640"/>
      </w:pPr>
      <w:r>
        <w:rPr>
          <w:rFonts w:hint="eastAsia"/>
        </w:rPr>
        <w:t>（二）已取得较好的科研业绩；</w:t>
      </w:r>
    </w:p>
    <w:p>
      <w:pPr>
        <w:ind w:firstLine="640"/>
      </w:pPr>
      <w:r>
        <w:rPr>
          <w:rFonts w:hint="eastAsia"/>
        </w:rPr>
        <w:t>（三）在</w:t>
      </w:r>
      <w:r>
        <w:t>本研究</w:t>
      </w:r>
      <w:r>
        <w:rPr>
          <w:rFonts w:hint="eastAsia"/>
        </w:rPr>
        <w:t>领域</w:t>
      </w:r>
      <w:r>
        <w:t>具有较高</w:t>
      </w:r>
      <w:r>
        <w:rPr>
          <w:rFonts w:hint="eastAsia"/>
        </w:rPr>
        <w:t>的活跃度和学术影响</w:t>
      </w:r>
      <w:r>
        <w:t>力。</w:t>
      </w:r>
    </w:p>
    <w:p>
      <w:pPr>
        <w:ind w:firstLine="640"/>
      </w:pPr>
      <w:r>
        <w:rPr>
          <w:rFonts w:hint="eastAsia" w:ascii="方正黑体_GBK" w:eastAsia="方正黑体_GBK"/>
        </w:rPr>
        <w:t xml:space="preserve">第十五条  </w:t>
      </w:r>
      <w:r>
        <w:rPr>
          <w:rFonts w:hint="eastAsia"/>
        </w:rPr>
        <w:t>博士后项目申请人须同时具备下列基本条件：</w:t>
      </w:r>
    </w:p>
    <w:p>
      <w:pPr>
        <w:ind w:firstLine="640"/>
      </w:pPr>
      <w:r>
        <w:rPr>
          <w:rFonts w:hint="eastAsia"/>
        </w:rPr>
        <w:t>（一）获得博士学位时间一般不超过3年；</w:t>
      </w:r>
    </w:p>
    <w:p>
      <w:pPr>
        <w:ind w:firstLine="640"/>
      </w:pPr>
      <w:r>
        <w:rPr>
          <w:rFonts w:hint="eastAsia"/>
        </w:rPr>
        <w:t>（二）正在本市博士后流动站、工作站开展研究工作；</w:t>
      </w:r>
    </w:p>
    <w:p>
      <w:pPr>
        <w:ind w:firstLine="640"/>
      </w:pPr>
      <w:r>
        <w:rPr>
          <w:rFonts w:hint="eastAsia"/>
        </w:rPr>
        <w:t>（三）未主持过省部级及以上科研项目。</w:t>
      </w:r>
    </w:p>
    <w:p>
      <w:pPr>
        <w:ind w:firstLine="640"/>
      </w:pPr>
      <w:r>
        <w:rPr>
          <w:rFonts w:hint="eastAsia" w:ascii="方正黑体_GBK" w:eastAsia="方正黑体_GBK"/>
        </w:rPr>
        <w:t xml:space="preserve">第十六条  </w:t>
      </w:r>
      <w:r>
        <w:rPr>
          <w:rFonts w:hint="eastAsia"/>
        </w:rPr>
        <w:t>市杰青项目申请</w:t>
      </w:r>
      <w:r>
        <w:t>人须同时具备下列基本条件：</w:t>
      </w:r>
    </w:p>
    <w:p>
      <w:pPr>
        <w:ind w:firstLine="640"/>
      </w:pPr>
      <w:r>
        <w:rPr>
          <w:rFonts w:hint="eastAsia"/>
        </w:rPr>
        <w:t>（一）</w:t>
      </w:r>
      <w:r>
        <w:t>申请当年1月1日未满40周岁；</w:t>
      </w:r>
    </w:p>
    <w:p>
      <w:pPr>
        <w:ind w:firstLine="640"/>
      </w:pPr>
      <w:r>
        <w:rPr>
          <w:rFonts w:hint="eastAsia"/>
        </w:rPr>
        <w:t>（二）</w:t>
      </w:r>
      <w:r>
        <w:t>具有高级专业技术职务（职称）</w:t>
      </w:r>
      <w:r>
        <w:rPr>
          <w:rFonts w:hint="eastAsia"/>
        </w:rPr>
        <w:t>或博士</w:t>
      </w:r>
      <w:r>
        <w:t>学位</w:t>
      </w:r>
      <w:r>
        <w:rPr>
          <w:rFonts w:hint="eastAsia"/>
        </w:rPr>
        <w:t>；</w:t>
      </w:r>
    </w:p>
    <w:p>
      <w:pPr>
        <w:ind w:firstLine="640"/>
      </w:pPr>
      <w:r>
        <w:rPr>
          <w:rFonts w:hint="eastAsia"/>
        </w:rPr>
        <w:t>（三）具有承担</w:t>
      </w:r>
      <w:r>
        <w:t>省部级及以上</w:t>
      </w:r>
      <w:r>
        <w:rPr>
          <w:rFonts w:hint="eastAsia"/>
        </w:rPr>
        <w:t>基础研究课题或者其他从事基础</w:t>
      </w:r>
      <w:r>
        <w:t>研究的经历</w:t>
      </w:r>
      <w:r>
        <w:rPr>
          <w:rFonts w:hint="eastAsia"/>
        </w:rPr>
        <w:t>；</w:t>
      </w:r>
    </w:p>
    <w:p>
      <w:pPr>
        <w:ind w:firstLine="640"/>
      </w:pPr>
      <w:r>
        <w:rPr>
          <w:rFonts w:hint="eastAsia"/>
        </w:rPr>
        <w:t>（四）与</w:t>
      </w:r>
      <w:r>
        <w:t>在渝单位具有正式聘用关系；</w:t>
      </w:r>
    </w:p>
    <w:p>
      <w:pPr>
        <w:ind w:firstLine="640"/>
      </w:pPr>
      <w:r>
        <w:rPr>
          <w:rFonts w:hint="eastAsia"/>
        </w:rPr>
        <w:t>（五）保证资助期内每年在依托单位从事研究工作的时间在9个月以上。</w:t>
      </w:r>
    </w:p>
    <w:p>
      <w:pPr>
        <w:ind w:firstLine="640"/>
      </w:pPr>
      <w:r>
        <w:rPr>
          <w:rFonts w:hint="eastAsia"/>
        </w:rPr>
        <w:t>对上一年度申请国家杰出青年科学基金项目进入最后评审阶段未获立项，且符合以上基本条件的申请人直接给予市杰青项目支持。</w:t>
      </w:r>
    </w:p>
    <w:p>
      <w:pPr>
        <w:ind w:firstLine="640"/>
      </w:pPr>
      <w:r>
        <w:rPr>
          <w:rFonts w:hint="eastAsia" w:ascii="方正黑体_GBK" w:eastAsia="方正黑体_GBK"/>
        </w:rPr>
        <w:t xml:space="preserve">第十七条  </w:t>
      </w:r>
      <w:r>
        <w:rPr>
          <w:rFonts w:hint="eastAsia"/>
        </w:rPr>
        <w:t>创新研究</w:t>
      </w:r>
      <w:r>
        <w:t>群体项目申请人及研究团队须具备下列基本条件：</w:t>
      </w:r>
    </w:p>
    <w:p>
      <w:pPr>
        <w:ind w:firstLine="640"/>
      </w:pPr>
      <w:r>
        <w:rPr>
          <w:rFonts w:hint="eastAsia"/>
        </w:rPr>
        <w:t>（一）</w:t>
      </w:r>
      <w:r>
        <w:t>申请人为</w:t>
      </w:r>
      <w:r>
        <w:rPr>
          <w:rFonts w:hint="eastAsia"/>
        </w:rPr>
        <w:t>市</w:t>
      </w:r>
      <w:r>
        <w:t>级及以上科技创新基地研究团队负责人或</w:t>
      </w:r>
      <w:r>
        <w:rPr>
          <w:rFonts w:hint="eastAsia"/>
        </w:rPr>
        <w:t>市</w:t>
      </w:r>
      <w:r>
        <w:t>级</w:t>
      </w:r>
      <w:r>
        <w:rPr>
          <w:rFonts w:hint="eastAsia"/>
        </w:rPr>
        <w:t>及</w:t>
      </w:r>
      <w:r>
        <w:t>以上重点学科学术</w:t>
      </w:r>
      <w:r>
        <w:rPr>
          <w:rFonts w:hint="eastAsia"/>
        </w:rPr>
        <w:t>带头</w:t>
      </w:r>
      <w:r>
        <w:t>人</w:t>
      </w:r>
      <w:r>
        <w:rPr>
          <w:rFonts w:hint="eastAsia"/>
        </w:rPr>
        <w:t>，</w:t>
      </w:r>
      <w:r>
        <w:t>申请当</w:t>
      </w:r>
      <w:r>
        <w:rPr>
          <w:rFonts w:hint="eastAsia"/>
        </w:rPr>
        <w:t>年</w:t>
      </w:r>
      <w:r>
        <w:t>1</w:t>
      </w:r>
      <w:r>
        <w:rPr>
          <w:rFonts w:hint="eastAsia"/>
        </w:rPr>
        <w:t>月1日</w:t>
      </w:r>
      <w:r>
        <w:t>未满</w:t>
      </w:r>
      <w:r>
        <w:rPr>
          <w:rFonts w:hint="eastAsia"/>
        </w:rPr>
        <w:t>55周</w:t>
      </w:r>
      <w:r>
        <w:t>岁</w:t>
      </w:r>
      <w:r>
        <w:rPr>
          <w:rFonts w:hint="eastAsia"/>
        </w:rPr>
        <w:t>，具有较高的学术影响力和较强的</w:t>
      </w:r>
      <w:r>
        <w:t>凝聚力；</w:t>
      </w:r>
    </w:p>
    <w:p>
      <w:pPr>
        <w:ind w:firstLine="640"/>
        <w:rPr>
          <w:szCs w:val="32"/>
        </w:rPr>
      </w:pPr>
      <w:r>
        <w:rPr>
          <w:rFonts w:hint="eastAsia"/>
          <w:szCs w:val="32"/>
        </w:rPr>
        <w:t>（二）</w:t>
      </w:r>
      <w:r>
        <w:rPr>
          <w:szCs w:val="32"/>
        </w:rPr>
        <w:t>研究骨干</w:t>
      </w:r>
      <w:r>
        <w:rPr>
          <w:rFonts w:hint="eastAsia"/>
          <w:szCs w:val="32"/>
        </w:rPr>
        <w:t>3</w:t>
      </w:r>
      <w:r>
        <w:rPr>
          <w:szCs w:val="32"/>
        </w:rPr>
        <w:t>—7人；</w:t>
      </w:r>
    </w:p>
    <w:p>
      <w:pPr>
        <w:ind w:firstLine="640"/>
        <w:rPr>
          <w:szCs w:val="32"/>
        </w:rPr>
      </w:pPr>
      <w:r>
        <w:rPr>
          <w:rFonts w:hint="eastAsia"/>
          <w:szCs w:val="32"/>
        </w:rPr>
        <w:t>（三）</w:t>
      </w:r>
      <w:r>
        <w:rPr>
          <w:szCs w:val="32"/>
        </w:rPr>
        <w:t>研究团队平均年龄在45周岁以下。</w:t>
      </w:r>
    </w:p>
    <w:p>
      <w:pPr>
        <w:ind w:firstLine="640"/>
        <w:rPr>
          <w:szCs w:val="32"/>
        </w:rPr>
      </w:pPr>
      <w:r>
        <w:rPr>
          <w:rFonts w:eastAsia="方正黑体_GBK"/>
          <w:szCs w:val="32"/>
        </w:rPr>
        <w:t>第</w:t>
      </w:r>
      <w:r>
        <w:rPr>
          <w:rFonts w:hint="eastAsia" w:eastAsia="方正黑体_GBK"/>
          <w:szCs w:val="32"/>
        </w:rPr>
        <w:t>十八</w:t>
      </w:r>
      <w:r>
        <w:rPr>
          <w:rFonts w:eastAsia="方正黑体_GBK"/>
          <w:szCs w:val="32"/>
        </w:rPr>
        <w:t xml:space="preserve">条  </w:t>
      </w:r>
      <w:r>
        <w:rPr>
          <w:rFonts w:hint="eastAsia"/>
          <w:szCs w:val="32"/>
        </w:rPr>
        <w:t>同一年度</w:t>
      </w:r>
      <w:r>
        <w:rPr>
          <w:szCs w:val="32"/>
        </w:rPr>
        <w:t>每位</w:t>
      </w:r>
      <w:r>
        <w:rPr>
          <w:rFonts w:hint="eastAsia"/>
          <w:szCs w:val="32"/>
        </w:rPr>
        <w:t>项目</w:t>
      </w:r>
      <w:r>
        <w:rPr>
          <w:szCs w:val="32"/>
        </w:rPr>
        <w:t>申请人限申</w:t>
      </w:r>
      <w:r>
        <w:rPr>
          <w:rFonts w:hint="eastAsia"/>
          <w:szCs w:val="32"/>
        </w:rPr>
        <w:t>请市级科技计划</w:t>
      </w:r>
      <w:r>
        <w:rPr>
          <w:szCs w:val="32"/>
        </w:rPr>
        <w:t>项目1项</w:t>
      </w:r>
      <w:r>
        <w:rPr>
          <w:rFonts w:hint="eastAsia"/>
          <w:szCs w:val="32"/>
        </w:rPr>
        <w:t>。</w:t>
      </w:r>
      <w:r>
        <w:rPr>
          <w:szCs w:val="32"/>
        </w:rPr>
        <w:t>项目负责人申请主持项目和</w:t>
      </w:r>
      <w:r>
        <w:rPr>
          <w:rFonts w:hint="eastAsia"/>
          <w:szCs w:val="32"/>
        </w:rPr>
        <w:t>主持在研</w:t>
      </w:r>
      <w:r>
        <w:rPr>
          <w:szCs w:val="32"/>
        </w:rPr>
        <w:t>项目的总数不超过1项；项目参与人参与申请项目和在研项目不超过2项。</w:t>
      </w:r>
    </w:p>
    <w:p>
      <w:pPr>
        <w:ind w:firstLine="640"/>
      </w:pPr>
      <w:r>
        <w:rPr>
          <w:rFonts w:hint="eastAsia"/>
        </w:rPr>
        <w:t>市杰青</w:t>
      </w:r>
      <w:r>
        <w:t>项目申请时不</w:t>
      </w:r>
      <w:r>
        <w:rPr>
          <w:rFonts w:hint="eastAsia"/>
        </w:rPr>
        <w:t>纳入主持在研项目数量限制；</w:t>
      </w:r>
      <w:r>
        <w:t>获得资助后</w:t>
      </w:r>
      <w:r>
        <w:rPr>
          <w:rFonts w:hint="eastAsia"/>
        </w:rPr>
        <w:t>，</w:t>
      </w:r>
      <w:r>
        <w:t>计入</w:t>
      </w:r>
      <w:r>
        <w:rPr>
          <w:rFonts w:hint="eastAsia"/>
        </w:rPr>
        <w:t>主持在研项目数</w:t>
      </w:r>
      <w:r>
        <w:t>。</w:t>
      </w:r>
    </w:p>
    <w:p>
      <w:pPr>
        <w:ind w:firstLine="640"/>
      </w:pPr>
      <w:r>
        <w:rPr>
          <w:rFonts w:hint="eastAsia"/>
        </w:rPr>
        <w:t>国家</w:t>
      </w:r>
      <w:r>
        <w:t>杰出青年科学基金项目</w:t>
      </w:r>
      <w:r>
        <w:rPr>
          <w:rFonts w:hint="eastAsia"/>
        </w:rPr>
        <w:t>获得者</w:t>
      </w:r>
      <w:r>
        <w:t>、长江学者特聘教授</w:t>
      </w:r>
      <w:r>
        <w:rPr>
          <w:rFonts w:hint="eastAsia"/>
        </w:rPr>
        <w:t>、重庆市杰出</w:t>
      </w:r>
      <w:r>
        <w:t>青年科学基金项目</w:t>
      </w:r>
      <w:r>
        <w:rPr>
          <w:rFonts w:hint="eastAsia"/>
        </w:rPr>
        <w:t>获得者和</w:t>
      </w:r>
      <w:r>
        <w:t>重庆市创新</w:t>
      </w:r>
      <w:r>
        <w:rPr>
          <w:rFonts w:hint="eastAsia"/>
        </w:rPr>
        <w:t>研究</w:t>
      </w:r>
      <w:r>
        <w:t>群体项目</w:t>
      </w:r>
      <w:r>
        <w:rPr>
          <w:rFonts w:hint="eastAsia"/>
        </w:rPr>
        <w:t>负责人不得申请市杰青项目</w:t>
      </w:r>
      <w:r>
        <w:t>。</w:t>
      </w:r>
    </w:p>
    <w:p>
      <w:pPr>
        <w:ind w:firstLine="640"/>
      </w:pPr>
      <w:r>
        <w:rPr>
          <w:rFonts w:hint="eastAsia"/>
        </w:rPr>
        <w:t>连续两年申请市自然</w:t>
      </w:r>
      <w:r>
        <w:t>科学基金</w:t>
      </w:r>
      <w:r>
        <w:rPr>
          <w:rFonts w:hint="eastAsia"/>
        </w:rPr>
        <w:t>面上项目未获资助的项目申请人暂停市自然</w:t>
      </w:r>
      <w:r>
        <w:t>科学基金</w:t>
      </w:r>
      <w:r>
        <w:rPr>
          <w:rFonts w:hint="eastAsia"/>
        </w:rPr>
        <w:t>面上项目申请1年。</w:t>
      </w:r>
    </w:p>
    <w:p>
      <w:pPr>
        <w:ind w:firstLine="640"/>
      </w:pPr>
      <w:r>
        <w:rPr>
          <w:rFonts w:hint="eastAsia" w:ascii="方正黑体_GBK" w:eastAsia="方正黑体_GBK"/>
        </w:rPr>
        <w:t xml:space="preserve">第十九条  </w:t>
      </w:r>
      <w:r>
        <w:t>不支持将</w:t>
      </w:r>
      <w:r>
        <w:rPr>
          <w:rFonts w:hint="eastAsia"/>
        </w:rPr>
        <w:t>研究内容</w:t>
      </w:r>
      <w:r>
        <w:t>相同或</w:t>
      </w:r>
      <w:r>
        <w:rPr>
          <w:rFonts w:hint="eastAsia"/>
        </w:rPr>
        <w:t>基本相同</w:t>
      </w:r>
      <w:r>
        <w:t>的项目</w:t>
      </w:r>
      <w:r>
        <w:rPr>
          <w:rFonts w:hint="eastAsia"/>
        </w:rPr>
        <w:t>，</w:t>
      </w:r>
      <w:r>
        <w:t>以同一申请人或者不同申请人的名义</w:t>
      </w:r>
      <w:r>
        <w:rPr>
          <w:rFonts w:hint="eastAsia"/>
        </w:rPr>
        <w:t>向</w:t>
      </w:r>
      <w:r>
        <w:t>不同机构进行多处申请。对于申请人</w:t>
      </w:r>
      <w:r>
        <w:rPr>
          <w:rFonts w:hint="eastAsia"/>
        </w:rPr>
        <w:t>在已经获得</w:t>
      </w:r>
      <w:r>
        <w:t>市科技局或其他机构（如</w:t>
      </w:r>
      <w:r>
        <w:rPr>
          <w:rFonts w:hint="eastAsia"/>
        </w:rPr>
        <w:t>科技部</w:t>
      </w:r>
      <w:r>
        <w:t>、国家自然科学基金</w:t>
      </w:r>
      <w:r>
        <w:rPr>
          <w:rFonts w:hint="eastAsia"/>
        </w:rPr>
        <w:t>委员会</w:t>
      </w:r>
      <w:r>
        <w:t>等）资助基础上提出的新</w:t>
      </w:r>
      <w:r>
        <w:rPr>
          <w:rFonts w:hint="eastAsia"/>
        </w:rPr>
        <w:t>申请</w:t>
      </w:r>
      <w:r>
        <w:t>项目，应明确阐述二者的异同、继承与发展关系。</w:t>
      </w:r>
    </w:p>
    <w:p>
      <w:pPr>
        <w:ind w:firstLine="640"/>
      </w:pPr>
      <w:r>
        <w:rPr>
          <w:rFonts w:hint="eastAsia" w:ascii="方正黑体_GBK" w:eastAsia="方正黑体_GBK"/>
        </w:rPr>
        <w:t xml:space="preserve">第二十条  </w:t>
      </w:r>
      <w:r>
        <w:rPr>
          <w:rFonts w:hint="eastAsia"/>
        </w:rPr>
        <w:t>市自然科学基金项目鼓励创造合作机遇，密切合作联系，支持与国内外知名高等学校、科研院所、企业开展实质性合作研究与学术交流。</w:t>
      </w:r>
    </w:p>
    <w:p>
      <w:pPr>
        <w:ind w:firstLine="640"/>
      </w:pPr>
      <w:r>
        <w:rPr>
          <w:rFonts w:hint="eastAsia" w:ascii="方正黑体_GBK" w:eastAsia="方正黑体_GBK"/>
        </w:rPr>
        <w:t xml:space="preserve">第二十一条  </w:t>
      </w:r>
      <w:r>
        <w:rPr>
          <w:rFonts w:hint="eastAsia"/>
        </w:rPr>
        <w:t>项目申请人对所提交项目材料的真实性、完整性、规范性和合法性负责。市基金办委托</w:t>
      </w:r>
      <w:r>
        <w:t>第三方机构</w:t>
      </w:r>
      <w:r>
        <w:rPr>
          <w:rFonts w:hint="eastAsia"/>
        </w:rPr>
        <w:t>对申报材料的完整性、规范性以及与申报指南的相符性等内容进行形式审查，经形式审查合格的项目进入项目评审流程。</w:t>
      </w:r>
    </w:p>
    <w:p>
      <w:pPr>
        <w:ind w:firstLine="640"/>
        <w:rPr>
          <w:rFonts w:ascii="方正黑体_GBK" w:eastAsia="方正黑体_GBK"/>
        </w:rPr>
      </w:pPr>
    </w:p>
    <w:p>
      <w:pPr>
        <w:pStyle w:val="50"/>
      </w:pPr>
      <w:r>
        <w:rPr>
          <w:rFonts w:hint="eastAsia" w:ascii="方正黑体_GBK"/>
        </w:rPr>
        <w:t>第五章  评审与</w:t>
      </w:r>
      <w:r>
        <w:rPr>
          <w:rFonts w:ascii="方正黑体_GBK"/>
        </w:rPr>
        <w:t>立项</w:t>
      </w:r>
    </w:p>
    <w:p>
      <w:pPr>
        <w:ind w:firstLine="640"/>
      </w:pPr>
      <w:r>
        <w:rPr>
          <w:rFonts w:hint="eastAsia" w:ascii="方正黑体_GBK" w:eastAsia="方正黑体_GBK"/>
          <w:szCs w:val="32"/>
        </w:rPr>
        <w:t xml:space="preserve">第二十二条  </w:t>
      </w:r>
      <w:r>
        <w:rPr>
          <w:rFonts w:hint="eastAsia"/>
        </w:rPr>
        <w:t>市基金办负责对形式审查合格的项目组织评审，牵头编制评审方案。</w:t>
      </w:r>
    </w:p>
    <w:p>
      <w:pPr>
        <w:ind w:firstLine="640"/>
        <w:rPr>
          <w:spacing w:val="-6"/>
        </w:rPr>
      </w:pPr>
      <w:r>
        <w:rPr>
          <w:rFonts w:ascii="方正黑体_GBK" w:eastAsia="方正黑体_GBK"/>
          <w:szCs w:val="32"/>
        </w:rPr>
        <w:t>第</w:t>
      </w:r>
      <w:r>
        <w:rPr>
          <w:rFonts w:hint="eastAsia" w:ascii="方正黑体_GBK" w:eastAsia="方正黑体_GBK"/>
          <w:szCs w:val="32"/>
        </w:rPr>
        <w:t>二十三</w:t>
      </w:r>
      <w:r>
        <w:rPr>
          <w:rFonts w:ascii="方正黑体_GBK" w:eastAsia="方正黑体_GBK"/>
          <w:szCs w:val="32"/>
        </w:rPr>
        <w:t xml:space="preserve">条  </w:t>
      </w:r>
      <w:r>
        <w:t>市</w:t>
      </w:r>
      <w:r>
        <w:rPr>
          <w:spacing w:val="-6"/>
        </w:rPr>
        <w:t>自然科学基金</w:t>
      </w:r>
      <w:r>
        <w:rPr>
          <w:rFonts w:hint="eastAsia"/>
          <w:spacing w:val="-6"/>
        </w:rPr>
        <w:t>项目评审根据项目类别定位分别制定评审标准，采取通讯评审、会议评审等组织形式，评审轮次一般不超过两轮。评价方式一般采用计分制、票决制、综合评议。</w:t>
      </w:r>
    </w:p>
    <w:p>
      <w:pPr>
        <w:ind w:firstLine="640"/>
      </w:pPr>
      <w:r>
        <w:rPr>
          <w:rFonts w:hint="eastAsia"/>
        </w:rPr>
        <w:t>（一）通讯评审。由第三方机构组织实施，采取网络在线评审，按照“单位回避、申请人回避、学科优先、信誉良好”原则，从专家库中随机抽选评审专家。每个项目评审专家不少于3名。</w:t>
      </w:r>
    </w:p>
    <w:p>
      <w:pPr>
        <w:ind w:firstLine="640"/>
      </w:pPr>
      <w:r>
        <w:rPr>
          <w:rFonts w:hint="eastAsia"/>
        </w:rPr>
        <w:t>（二）会议评审。由市基金办组织实施，包括会议集中评审、会议答辩评审。评审组专家原则上为相关领域高水平人才和管理专家。</w:t>
      </w:r>
    </w:p>
    <w:p>
      <w:pPr>
        <w:ind w:firstLine="640"/>
      </w:pPr>
      <w:r>
        <w:rPr>
          <w:rFonts w:ascii="方正黑体_GBK" w:eastAsia="方正黑体_GBK"/>
          <w:szCs w:val="32"/>
        </w:rPr>
        <w:t>第</w:t>
      </w:r>
      <w:r>
        <w:rPr>
          <w:rFonts w:hint="eastAsia" w:ascii="方正黑体_GBK" w:eastAsia="方正黑体_GBK"/>
          <w:szCs w:val="32"/>
        </w:rPr>
        <w:t>二十四</w:t>
      </w:r>
      <w:r>
        <w:rPr>
          <w:rFonts w:ascii="方正黑体_GBK" w:eastAsia="方正黑体_GBK"/>
          <w:szCs w:val="32"/>
        </w:rPr>
        <w:t xml:space="preserve">条  </w:t>
      </w:r>
      <w:r>
        <w:rPr>
          <w:rFonts w:hint="eastAsia"/>
        </w:rPr>
        <w:t>面上项目一般采取通讯评审，非共识项目采取会议答辩评审，博士后项目采取会议集中评审，市杰青项目采取通讯评审和会议答辩评审，重点项目、创新研究群体项目采取会议集中评审和会议答辩评审。</w:t>
      </w:r>
    </w:p>
    <w:p>
      <w:pPr>
        <w:ind w:firstLine="640"/>
      </w:pPr>
      <w:r>
        <w:rPr>
          <w:rFonts w:hint="eastAsia" w:ascii="方正黑体_GBK" w:eastAsia="方正黑体_GBK"/>
          <w:szCs w:val="32"/>
        </w:rPr>
        <w:t xml:space="preserve">第二十五条  </w:t>
      </w:r>
      <w:r>
        <w:rPr>
          <w:rFonts w:hint="eastAsia"/>
        </w:rPr>
        <w:t>评审专家按照市自然科学基金项目定位，对申请项目的科学价值、创新性、需求性以及研究方案可行性等方面进行评价。市杰青项目、创新研究群体项目还应综合考虑申请人及团队的发展潜力与创新能力。非共识项目重在评价是否</w:t>
      </w:r>
      <w:r>
        <w:t>具有</w:t>
      </w:r>
      <w:r>
        <w:rPr>
          <w:rFonts w:hint="eastAsia"/>
        </w:rPr>
        <w:t>原创性、</w:t>
      </w:r>
      <w:r>
        <w:t>颠覆性</w:t>
      </w:r>
      <w:r>
        <w:rPr>
          <w:rFonts w:hint="eastAsia"/>
        </w:rPr>
        <w:t>、高风险性</w:t>
      </w:r>
      <w:r>
        <w:t>等特征，</w:t>
      </w:r>
      <w:r>
        <w:rPr>
          <w:rFonts w:hint="eastAsia"/>
        </w:rPr>
        <w:t>立项依据是否充分、能否找到否定项目研究的事实证据。</w:t>
      </w:r>
    </w:p>
    <w:p>
      <w:pPr>
        <w:ind w:firstLine="640"/>
      </w:pPr>
      <w:r>
        <w:rPr>
          <w:rFonts w:hint="eastAsia" w:ascii="方正黑体_GBK" w:eastAsia="方正黑体_GBK"/>
          <w:szCs w:val="32"/>
        </w:rPr>
        <w:t xml:space="preserve">第二十六条  </w:t>
      </w:r>
      <w:r>
        <w:rPr>
          <w:rFonts w:hint="eastAsia"/>
        </w:rPr>
        <w:t>被确定参加会议综合评审的项目，其申请人本人应当到会答辩。确因不可抗力不能到会答辩的，申请人经市基金办批准可采取视频答辩或委托项目组成员到会答辩。</w:t>
      </w:r>
    </w:p>
    <w:p>
      <w:pPr>
        <w:ind w:firstLine="640"/>
      </w:pPr>
      <w:r>
        <w:rPr>
          <w:rFonts w:hint="eastAsia" w:ascii="方正黑体_GBK" w:eastAsia="方正黑体_GBK"/>
          <w:szCs w:val="32"/>
        </w:rPr>
        <w:t xml:space="preserve">第二十七条  </w:t>
      </w:r>
      <w:r>
        <w:rPr>
          <w:rFonts w:hint="eastAsia"/>
        </w:rPr>
        <w:t>市基金办根据本办法的规定和评审结果，形成项目立项建议。市科技局根据项目立项建议提出资金安排建议方案，市财政局根据</w:t>
      </w:r>
      <w:r>
        <w:t>年度预算</w:t>
      </w:r>
      <w:r>
        <w:rPr>
          <w:rFonts w:hint="eastAsia"/>
        </w:rPr>
        <w:t>审核确定资金分配方案，经市科技局局长办公会审议后面向社会进行公示。公示时间为5个工作日。</w:t>
      </w:r>
    </w:p>
    <w:p>
      <w:pPr>
        <w:ind w:firstLine="640"/>
      </w:pPr>
      <w:r>
        <w:rPr>
          <w:rFonts w:hint="eastAsia" w:ascii="方正黑体_GBK" w:eastAsia="方正黑体_GBK"/>
          <w:szCs w:val="32"/>
        </w:rPr>
        <w:t xml:space="preserve">第二十八条  </w:t>
      </w:r>
      <w:r>
        <w:rPr>
          <w:rFonts w:hint="eastAsia"/>
        </w:rPr>
        <w:t>通过公示的项目，项目依托单位和项目负责人应当在规定时间内提交项目任务书和科研诚信承诺书。逾期未提交的，视为自动放弃。项目任务书考核指标应与申请材料相一致，原则上不得进行实质性变更。</w:t>
      </w:r>
    </w:p>
    <w:p>
      <w:pPr>
        <w:ind w:firstLine="640"/>
      </w:pPr>
      <w:r>
        <w:rPr>
          <w:rFonts w:hint="eastAsia" w:ascii="方正黑体_GBK" w:eastAsia="方正黑体_GBK"/>
          <w:szCs w:val="32"/>
        </w:rPr>
        <w:t xml:space="preserve">第二十九条  </w:t>
      </w:r>
      <w:r>
        <w:rPr>
          <w:rFonts w:hint="eastAsia"/>
        </w:rPr>
        <w:t>对已签订任务书的项目，由市科技局下达立项计划，市财政局按照预算管理规定下达资金。项目依托</w:t>
      </w:r>
      <w:r>
        <w:t>单位</w:t>
      </w:r>
      <w:r>
        <w:rPr>
          <w:rFonts w:hint="eastAsia"/>
        </w:rPr>
        <w:t>对资金进行单独核算，做到专款专用，不得截留或挪用项目经费。</w:t>
      </w:r>
    </w:p>
    <w:p>
      <w:pPr>
        <w:ind w:firstLine="640"/>
      </w:pPr>
    </w:p>
    <w:p>
      <w:pPr>
        <w:pStyle w:val="50"/>
      </w:pPr>
      <w:r>
        <w:rPr>
          <w:rFonts w:hint="eastAsia" w:ascii="方正黑体_GBK"/>
          <w:szCs w:val="32"/>
        </w:rPr>
        <w:t>第六章  实施与结题</w:t>
      </w:r>
    </w:p>
    <w:p>
      <w:pPr>
        <w:ind w:firstLine="640"/>
      </w:pPr>
      <w:r>
        <w:rPr>
          <w:rFonts w:ascii="方正黑体_GBK" w:eastAsia="方正黑体_GBK"/>
          <w:szCs w:val="32"/>
        </w:rPr>
        <w:t>第</w:t>
      </w:r>
      <w:r>
        <w:rPr>
          <w:rFonts w:hint="eastAsia" w:ascii="方正黑体_GBK" w:eastAsia="方正黑体_GBK"/>
          <w:szCs w:val="32"/>
        </w:rPr>
        <w:t>三十</w:t>
      </w:r>
      <w:r>
        <w:rPr>
          <w:rFonts w:ascii="方正黑体_GBK" w:eastAsia="方正黑体_GBK"/>
          <w:szCs w:val="32"/>
        </w:rPr>
        <w:t xml:space="preserve">条  </w:t>
      </w:r>
      <w:r>
        <w:rPr>
          <w:rFonts w:hint="eastAsia"/>
        </w:rPr>
        <w:t>市自然</w:t>
      </w:r>
      <w:r>
        <w:t>科学基金项目实施</w:t>
      </w:r>
      <w:r>
        <w:rPr>
          <w:rFonts w:hint="eastAsia"/>
        </w:rPr>
        <w:t>期间</w:t>
      </w:r>
      <w:r>
        <w:t>，在</w:t>
      </w:r>
      <w:r>
        <w:rPr>
          <w:rFonts w:hint="eastAsia"/>
        </w:rPr>
        <w:t>项目</w:t>
      </w:r>
      <w:r>
        <w:t>研究方向不变、</w:t>
      </w:r>
      <w:r>
        <w:rPr>
          <w:rFonts w:hint="eastAsia"/>
        </w:rPr>
        <w:t>不降低</w:t>
      </w:r>
      <w:r>
        <w:t>任务</w:t>
      </w:r>
      <w:r>
        <w:rPr>
          <w:rFonts w:hint="eastAsia"/>
        </w:rPr>
        <w:t>书</w:t>
      </w:r>
      <w:r>
        <w:t>指标的前提下，项目负责人可</w:t>
      </w:r>
      <w:r>
        <w:rPr>
          <w:rFonts w:hint="eastAsia"/>
        </w:rPr>
        <w:t>自主调整</w:t>
      </w:r>
      <w:r>
        <w:t>研究方案和技术路线</w:t>
      </w:r>
      <w:r>
        <w:rPr>
          <w:rFonts w:hint="eastAsia"/>
        </w:rPr>
        <w:t>。项目依托单位和项目负责人应当保证参与者的稳定。</w:t>
      </w:r>
    </w:p>
    <w:p>
      <w:pPr>
        <w:ind w:firstLine="640"/>
      </w:pPr>
      <w:r>
        <w:rPr>
          <w:rFonts w:hint="eastAsia" w:ascii="方正黑体_GBK" w:eastAsia="方正黑体_GBK"/>
          <w:szCs w:val="32"/>
        </w:rPr>
        <w:t xml:space="preserve">第三十一条  </w:t>
      </w:r>
      <w:r>
        <w:rPr>
          <w:rFonts w:hint="eastAsia"/>
        </w:rPr>
        <w:t>市自然科学基金实行“包干制”的项目，由项目负责人根据项目研究需要在经费使用范围内自主决定使用。</w:t>
      </w:r>
    </w:p>
    <w:p>
      <w:pPr>
        <w:ind w:firstLine="640"/>
      </w:pPr>
      <w:r>
        <w:rPr>
          <w:rFonts w:hint="eastAsia" w:ascii="方正黑体_GBK" w:eastAsia="方正黑体_GBK"/>
          <w:szCs w:val="32"/>
        </w:rPr>
        <w:t xml:space="preserve">第三十二条  </w:t>
      </w:r>
      <w:r>
        <w:rPr>
          <w:rFonts w:hint="eastAsia"/>
        </w:rPr>
        <w:t>面上项目、博士后项目在实施周期内以项目依托单位自我管理为主，一般不开展过程检查。对非共识项目、重点项目、市杰青项目和创新研究群体项目在实施周期内视情况开展评估。</w:t>
      </w:r>
    </w:p>
    <w:p>
      <w:pPr>
        <w:ind w:firstLine="640"/>
      </w:pPr>
      <w:r>
        <w:rPr>
          <w:rFonts w:hint="eastAsia" w:ascii="方正黑体_GBK" w:eastAsia="方正黑体_GBK"/>
          <w:szCs w:val="32"/>
        </w:rPr>
        <w:t xml:space="preserve">第三十三条  </w:t>
      </w:r>
      <w:r>
        <w:rPr>
          <w:rFonts w:hint="eastAsia"/>
        </w:rPr>
        <w:t>项目实施过程中，需变更项目考核指标、项目负责人、项目依托单位，或发生不可抗力等情形不能按期完成项目任务的，项目依托单位应当及时提出项目变更、延期或终止等书面申请，报市科技局审批。</w:t>
      </w:r>
    </w:p>
    <w:p>
      <w:pPr>
        <w:ind w:firstLine="640"/>
      </w:pPr>
      <w:r>
        <w:rPr>
          <w:rFonts w:hint="eastAsia"/>
        </w:rPr>
        <w:t>提出延期申请的，由</w:t>
      </w:r>
      <w:r>
        <w:t>项目依托单位</w:t>
      </w:r>
      <w:r>
        <w:rPr>
          <w:rFonts w:hint="eastAsia"/>
        </w:rPr>
        <w:t>于项目资助期满前2个月</w:t>
      </w:r>
      <w:r>
        <w:t>向</w:t>
      </w:r>
      <w:r>
        <w:rPr>
          <w:rFonts w:hint="eastAsia"/>
        </w:rPr>
        <w:t>市科技局</w:t>
      </w:r>
      <w:r>
        <w:t>提出申请，延期</w:t>
      </w:r>
      <w:r>
        <w:rPr>
          <w:rFonts w:hint="eastAsia"/>
        </w:rPr>
        <w:t>时间最长</w:t>
      </w:r>
      <w:r>
        <w:t>不超过1年</w:t>
      </w:r>
      <w:r>
        <w:rPr>
          <w:rFonts w:hint="eastAsia"/>
        </w:rPr>
        <w:t>，每个项目可申请延期1次</w:t>
      </w:r>
      <w:r>
        <w:t>。</w:t>
      </w:r>
    </w:p>
    <w:p>
      <w:pPr>
        <w:ind w:firstLine="640"/>
      </w:pPr>
      <w:r>
        <w:rPr>
          <w:rFonts w:ascii="方正黑体_GBK" w:eastAsia="方正黑体_GBK"/>
          <w:szCs w:val="32"/>
        </w:rPr>
        <w:t>第</w:t>
      </w:r>
      <w:r>
        <w:rPr>
          <w:rFonts w:hint="eastAsia" w:ascii="方正黑体_GBK" w:eastAsia="方正黑体_GBK"/>
          <w:szCs w:val="32"/>
        </w:rPr>
        <w:t>三十四</w:t>
      </w:r>
      <w:r>
        <w:rPr>
          <w:rFonts w:ascii="方正黑体_GBK" w:eastAsia="方正黑体_GBK"/>
          <w:szCs w:val="32"/>
        </w:rPr>
        <w:t xml:space="preserve">条  </w:t>
      </w:r>
      <w:r>
        <w:rPr>
          <w:rFonts w:hint="eastAsia"/>
        </w:rPr>
        <w:t>市自然</w:t>
      </w:r>
      <w:r>
        <w:t>科学基金项目结题验收以项目任务书确定的目标任务和考核指标为基本依据</w:t>
      </w:r>
      <w:r>
        <w:rPr>
          <w:rFonts w:hint="eastAsia"/>
        </w:rPr>
        <w:t>，注重项目代表作和标志性成果的质量、贡献和影响。</w:t>
      </w:r>
    </w:p>
    <w:p>
      <w:pPr>
        <w:ind w:firstLine="640"/>
      </w:pPr>
      <w:r>
        <w:rPr>
          <w:rFonts w:ascii="方正黑体_GBK" w:eastAsia="方正黑体_GBK"/>
          <w:szCs w:val="32"/>
        </w:rPr>
        <w:t>第</w:t>
      </w:r>
      <w:r>
        <w:rPr>
          <w:rFonts w:hint="eastAsia" w:ascii="方正黑体_GBK" w:eastAsia="方正黑体_GBK"/>
          <w:szCs w:val="32"/>
        </w:rPr>
        <w:t>三十五</w:t>
      </w:r>
      <w:r>
        <w:rPr>
          <w:rFonts w:ascii="方正黑体_GBK" w:eastAsia="方正黑体_GBK"/>
          <w:szCs w:val="32"/>
        </w:rPr>
        <w:t xml:space="preserve">条  </w:t>
      </w:r>
      <w:r>
        <w:rPr>
          <w:rFonts w:hint="eastAsia"/>
        </w:rPr>
        <w:t>根据项目类别采取审核验收、评审验收方式，项目验收结果分为“</w:t>
      </w:r>
      <w:r>
        <w:t>通过</w:t>
      </w:r>
      <w:r>
        <w:rPr>
          <w:rFonts w:hint="eastAsia"/>
        </w:rPr>
        <w:t>验收”和“</w:t>
      </w:r>
      <w:r>
        <w:t>不通过</w:t>
      </w:r>
      <w:r>
        <w:rPr>
          <w:rFonts w:hint="eastAsia"/>
        </w:rPr>
        <w:t>验收”</w:t>
      </w:r>
      <w:r>
        <w:t>。</w:t>
      </w:r>
      <w:r>
        <w:rPr>
          <w:rFonts w:hint="eastAsia"/>
        </w:rPr>
        <w:t>在科技管理系统提交的验收材料应包括：项目结题自评估报告（含经费决算表）、科学数据、科技报告、相关证明材料等。</w:t>
      </w:r>
    </w:p>
    <w:p>
      <w:pPr>
        <w:ind w:firstLine="640"/>
      </w:pPr>
      <w:r>
        <w:t>非共识项目</w:t>
      </w:r>
      <w:r>
        <w:rPr>
          <w:rFonts w:hint="eastAsia"/>
        </w:rPr>
        <w:t>、</w:t>
      </w:r>
      <w:r>
        <w:t>重点项目、</w:t>
      </w:r>
      <w:r>
        <w:rPr>
          <w:rFonts w:hint="eastAsia"/>
        </w:rPr>
        <w:t>市</w:t>
      </w:r>
      <w:r>
        <w:t>杰青项目、创新</w:t>
      </w:r>
      <w:r>
        <w:rPr>
          <w:rFonts w:hint="eastAsia"/>
        </w:rPr>
        <w:t>研究</w:t>
      </w:r>
      <w:r>
        <w:t>群体项目</w:t>
      </w:r>
      <w:r>
        <w:rPr>
          <w:rFonts w:hint="eastAsia"/>
        </w:rPr>
        <w:t>一般</w:t>
      </w:r>
      <w:r>
        <w:t>采取</w:t>
      </w:r>
      <w:r>
        <w:rPr>
          <w:rFonts w:hint="eastAsia"/>
        </w:rPr>
        <w:t>评审验收</w:t>
      </w:r>
      <w:r>
        <w:t>。</w:t>
      </w:r>
    </w:p>
    <w:p>
      <w:pPr>
        <w:ind w:firstLine="640"/>
      </w:pPr>
      <w:r>
        <w:rPr>
          <w:rFonts w:hint="eastAsia"/>
        </w:rPr>
        <w:t>面上项目、博士后项目实行科研项目结题备案制。项目依托单位根据本单位相关制度规范，自行组织结题，并将项目结题备案清单报市科技局备案，办理结题销号。</w:t>
      </w:r>
    </w:p>
    <w:p>
      <w:pPr>
        <w:ind w:firstLine="640"/>
      </w:pPr>
      <w:r>
        <w:rPr>
          <w:rFonts w:hint="eastAsia" w:ascii="方正黑体_GBK" w:eastAsia="方正黑体_GBK"/>
        </w:rPr>
        <w:t xml:space="preserve">第三十六条  </w:t>
      </w:r>
      <w:r>
        <w:rPr>
          <w:rFonts w:hint="eastAsia"/>
        </w:rPr>
        <w:t>市自然</w:t>
      </w:r>
      <w:r>
        <w:t>科学基金项目产生的科研成果（论文、专著及专利等）应当标注</w:t>
      </w:r>
      <w:r>
        <w:rPr>
          <w:rFonts w:hint="eastAsia"/>
        </w:rPr>
        <w:t>“</w:t>
      </w:r>
      <w:r>
        <w:t>重庆市自然科学基金项目资助</w:t>
      </w:r>
      <w:r>
        <w:rPr>
          <w:rFonts w:hint="eastAsia"/>
        </w:rPr>
        <w:t>”</w:t>
      </w:r>
      <w:r>
        <w:t>（英文：SponsoredbyNaturalScienceFoundationofChongqing,China）及</w:t>
      </w:r>
      <w:r>
        <w:rPr>
          <w:rFonts w:hint="eastAsia"/>
        </w:rPr>
        <w:t>立项</w:t>
      </w:r>
      <w:r>
        <w:t>项目编号。</w:t>
      </w:r>
    </w:p>
    <w:p>
      <w:pPr>
        <w:ind w:firstLine="640"/>
        <w:rPr>
          <w:rFonts w:eastAsia="方正黑体_GBK"/>
          <w:szCs w:val="32"/>
        </w:rPr>
      </w:pPr>
    </w:p>
    <w:p>
      <w:pPr>
        <w:pStyle w:val="50"/>
      </w:pPr>
      <w:r>
        <w:rPr>
          <w:szCs w:val="32"/>
        </w:rPr>
        <w:t>第</w:t>
      </w:r>
      <w:r>
        <w:rPr>
          <w:rFonts w:hint="eastAsia"/>
          <w:szCs w:val="32"/>
        </w:rPr>
        <w:t>七</w:t>
      </w:r>
      <w:r>
        <w:rPr>
          <w:szCs w:val="32"/>
        </w:rPr>
        <w:t xml:space="preserve">章  </w:t>
      </w:r>
      <w:r>
        <w:rPr>
          <w:rFonts w:hint="eastAsia"/>
          <w:szCs w:val="32"/>
        </w:rPr>
        <w:t>绩效评价与诚信监督</w:t>
      </w:r>
    </w:p>
    <w:p>
      <w:pPr>
        <w:ind w:firstLine="640"/>
        <w:rPr>
          <w:szCs w:val="32"/>
        </w:rPr>
      </w:pPr>
      <w:r>
        <w:rPr>
          <w:rFonts w:eastAsia="方正黑体_GBK"/>
          <w:szCs w:val="32"/>
        </w:rPr>
        <w:t>第</w:t>
      </w:r>
      <w:r>
        <w:rPr>
          <w:rFonts w:hint="eastAsia" w:eastAsia="方正黑体_GBK"/>
          <w:szCs w:val="32"/>
        </w:rPr>
        <w:t>三十七</w:t>
      </w:r>
      <w:r>
        <w:rPr>
          <w:rFonts w:eastAsia="方正黑体_GBK"/>
          <w:szCs w:val="32"/>
        </w:rPr>
        <w:t xml:space="preserve">条  </w:t>
      </w:r>
      <w:r>
        <w:rPr>
          <w:szCs w:val="32"/>
        </w:rPr>
        <w:t>市</w:t>
      </w:r>
      <w:r>
        <w:rPr>
          <w:rFonts w:hint="eastAsia"/>
          <w:szCs w:val="32"/>
        </w:rPr>
        <w:t>科技局</w:t>
      </w:r>
      <w:r>
        <w:rPr>
          <w:szCs w:val="32"/>
        </w:rPr>
        <w:t>委托第三方机构，对</w:t>
      </w:r>
      <w:r>
        <w:rPr>
          <w:rFonts w:hint="eastAsia"/>
          <w:szCs w:val="32"/>
        </w:rPr>
        <w:t>市自然</w:t>
      </w:r>
      <w:r>
        <w:rPr>
          <w:szCs w:val="32"/>
        </w:rPr>
        <w:t>科学基金项目</w:t>
      </w:r>
      <w:r>
        <w:rPr>
          <w:rFonts w:hint="eastAsia"/>
          <w:szCs w:val="32"/>
        </w:rPr>
        <w:t>实施情况开展</w:t>
      </w:r>
      <w:r>
        <w:rPr>
          <w:szCs w:val="32"/>
        </w:rPr>
        <w:t>综合绩效</w:t>
      </w:r>
      <w:r>
        <w:rPr>
          <w:rFonts w:hint="eastAsia"/>
          <w:szCs w:val="32"/>
        </w:rPr>
        <w:t>评价，以验收后评价为主</w:t>
      </w:r>
      <w:r>
        <w:rPr>
          <w:szCs w:val="32"/>
        </w:rPr>
        <w:t>。</w:t>
      </w:r>
    </w:p>
    <w:p>
      <w:pPr>
        <w:ind w:firstLine="640"/>
      </w:pPr>
      <w:r>
        <w:rPr>
          <w:rFonts w:eastAsia="方正黑体_GBK"/>
        </w:rPr>
        <w:t>第</w:t>
      </w:r>
      <w:r>
        <w:rPr>
          <w:rFonts w:hint="eastAsia" w:eastAsia="方正黑体_GBK"/>
        </w:rPr>
        <w:t>三十八</w:t>
      </w:r>
      <w:r>
        <w:rPr>
          <w:rFonts w:eastAsia="方正黑体_GBK"/>
        </w:rPr>
        <w:t xml:space="preserve">条  </w:t>
      </w:r>
      <w:r>
        <w:rPr>
          <w:rFonts w:hint="eastAsia"/>
        </w:rPr>
        <w:t>市自然</w:t>
      </w:r>
      <w:r>
        <w:t>科学基金</w:t>
      </w:r>
      <w:r>
        <w:rPr>
          <w:rFonts w:hint="eastAsia"/>
        </w:rPr>
        <w:t>项目重点评价新发现、新原理、新方法、新规律的重大原创性和科学价值，解决国家</w:t>
      </w:r>
      <w:r>
        <w:t>和我市</w:t>
      </w:r>
      <w:r>
        <w:rPr>
          <w:rFonts w:hint="eastAsia"/>
        </w:rPr>
        <w:t>经济社会发展重大需求中关键科学问题的效能和应用价值、支撑技术和产品开发的效果、代表性论文等科研成果的质量和水平，</w:t>
      </w:r>
      <w:r>
        <w:t>以国际国内同行评议为主</w:t>
      </w:r>
      <w:r>
        <w:rPr>
          <w:rFonts w:hint="eastAsia"/>
        </w:rPr>
        <w:t>。</w:t>
      </w:r>
    </w:p>
    <w:p>
      <w:pPr>
        <w:ind w:firstLine="640"/>
      </w:pPr>
      <w:r>
        <w:rPr>
          <w:rFonts w:hint="eastAsia" w:ascii="方正黑体_GBK" w:eastAsia="方正黑体_GBK"/>
        </w:rPr>
        <w:t xml:space="preserve">第三十九条  </w:t>
      </w:r>
      <w:r>
        <w:t>绩效评</w:t>
      </w:r>
      <w:r>
        <w:rPr>
          <w:rFonts w:hint="eastAsia"/>
        </w:rPr>
        <w:t>价</w:t>
      </w:r>
      <w:r>
        <w:t>结果作为项目调整、后续支持的重要依据，以及相关研发、管理人员和项目依托单位、项目管理专业机构业绩考核的参考依据。</w:t>
      </w:r>
      <w:r>
        <w:rPr>
          <w:rFonts w:hint="eastAsia"/>
        </w:rPr>
        <w:t>对绩效评价优秀、确有深入</w:t>
      </w:r>
      <w:r>
        <w:t>研究</w:t>
      </w:r>
      <w:r>
        <w:rPr>
          <w:rFonts w:hint="eastAsia"/>
        </w:rPr>
        <w:t>必要的市自然科学基金项目，可给予连续滚动资助。</w:t>
      </w:r>
    </w:p>
    <w:p>
      <w:pPr>
        <w:ind w:firstLine="640"/>
        <w:rPr>
          <w:szCs w:val="32"/>
        </w:rPr>
      </w:pPr>
      <w:r>
        <w:rPr>
          <w:rFonts w:eastAsia="方正黑体_GBK"/>
          <w:szCs w:val="32"/>
        </w:rPr>
        <w:t>第</w:t>
      </w:r>
      <w:r>
        <w:rPr>
          <w:rFonts w:hint="eastAsia" w:eastAsia="方正黑体_GBK"/>
          <w:szCs w:val="32"/>
        </w:rPr>
        <w:t>四十</w:t>
      </w:r>
      <w:r>
        <w:rPr>
          <w:rFonts w:eastAsia="方正黑体_GBK"/>
          <w:szCs w:val="32"/>
        </w:rPr>
        <w:t xml:space="preserve">条  </w:t>
      </w:r>
      <w:r>
        <w:rPr>
          <w:rFonts w:hint="eastAsia"/>
          <w:szCs w:val="32"/>
        </w:rPr>
        <w:t>营造鼓励创新、宽容失败的良好氛围，对已履行勤勉尽责义务但因技术路线选择等原因导致难以完成预定目标的单位和项目负责人予以免责，引导认真总结经验和失败原因，为开展后续研究等提供借鉴。</w:t>
      </w:r>
    </w:p>
    <w:p>
      <w:pPr>
        <w:ind w:firstLine="640"/>
        <w:rPr>
          <w:szCs w:val="32"/>
        </w:rPr>
      </w:pPr>
      <w:r>
        <w:rPr>
          <w:rFonts w:eastAsia="方正黑体_GBK"/>
          <w:szCs w:val="32"/>
        </w:rPr>
        <w:t>第</w:t>
      </w:r>
      <w:r>
        <w:rPr>
          <w:rFonts w:hint="eastAsia" w:ascii="方正黑体_GBK" w:eastAsia="方正黑体_GBK"/>
          <w:szCs w:val="32"/>
        </w:rPr>
        <w:t>四十一</w:t>
      </w:r>
      <w:r>
        <w:rPr>
          <w:rFonts w:eastAsia="方正黑体_GBK"/>
          <w:szCs w:val="32"/>
        </w:rPr>
        <w:t xml:space="preserve">条  </w:t>
      </w:r>
      <w:r>
        <w:rPr>
          <w:rFonts w:hint="eastAsia"/>
          <w:szCs w:val="32"/>
        </w:rPr>
        <w:t>市自然</w:t>
      </w:r>
      <w:r>
        <w:rPr>
          <w:szCs w:val="32"/>
        </w:rPr>
        <w:t>科学基金项目</w:t>
      </w:r>
      <w:r>
        <w:rPr>
          <w:rFonts w:hint="eastAsia"/>
          <w:szCs w:val="32"/>
        </w:rPr>
        <w:t>全过程实行科研诚信管理。参与项目管理和实施的相关责任主体，应当加强自律，遵守科研活动规范，践行科研诚信要求。</w:t>
      </w:r>
    </w:p>
    <w:p>
      <w:pPr>
        <w:ind w:firstLine="640"/>
        <w:rPr>
          <w:szCs w:val="32"/>
        </w:rPr>
      </w:pPr>
      <w:r>
        <w:rPr>
          <w:rFonts w:hint="eastAsia"/>
        </w:rPr>
        <w:t>对于实行项目经费使用“包干制”的项目，项目负责人需签署经费使用承诺书，承诺经费全部用于与本项目研究工作相关的支出，不得截留、挪用、侵占，不得用于与科学研究无关的支出，违者依法依规处理。</w:t>
      </w:r>
    </w:p>
    <w:p>
      <w:pPr>
        <w:ind w:firstLine="640"/>
        <w:rPr>
          <w:szCs w:val="32"/>
        </w:rPr>
      </w:pPr>
      <w:r>
        <w:rPr>
          <w:rFonts w:hint="eastAsia"/>
          <w:szCs w:val="32"/>
        </w:rPr>
        <w:t>科研</w:t>
      </w:r>
      <w:r>
        <w:rPr>
          <w:szCs w:val="32"/>
        </w:rPr>
        <w:t>人员应具有</w:t>
      </w:r>
      <w:r>
        <w:rPr>
          <w:rFonts w:hint="eastAsia"/>
          <w:szCs w:val="32"/>
        </w:rPr>
        <w:t>良好</w:t>
      </w:r>
      <w:r>
        <w:rPr>
          <w:szCs w:val="32"/>
        </w:rPr>
        <w:t>的</w:t>
      </w:r>
      <w:r>
        <w:rPr>
          <w:rFonts w:hint="eastAsia"/>
          <w:szCs w:val="32"/>
        </w:rPr>
        <w:t>科学道德</w:t>
      </w:r>
      <w:r>
        <w:rPr>
          <w:szCs w:val="32"/>
        </w:rPr>
        <w:t>，</w:t>
      </w:r>
      <w:r>
        <w:rPr>
          <w:rFonts w:hint="eastAsia"/>
          <w:szCs w:val="32"/>
        </w:rPr>
        <w:t>对于违背科研伦理道德和科研诚信要求的行为，依法依规区分不同情况予以处理，并实施信用记录和联合惩戒</w:t>
      </w:r>
      <w:r>
        <w:rPr>
          <w:szCs w:val="32"/>
        </w:rPr>
        <w:t>。</w:t>
      </w:r>
    </w:p>
    <w:p>
      <w:pPr>
        <w:ind w:firstLine="640"/>
        <w:rPr>
          <w:rFonts w:ascii="方正黑体_GBK" w:eastAsia="方正黑体_GBK"/>
        </w:rPr>
      </w:pPr>
    </w:p>
    <w:p>
      <w:pPr>
        <w:pStyle w:val="50"/>
      </w:pPr>
      <w:r>
        <w:rPr>
          <w:rFonts w:hint="eastAsia" w:ascii="方正黑体_GBK"/>
        </w:rPr>
        <w:t>第八章  附则</w:t>
      </w:r>
    </w:p>
    <w:p>
      <w:pPr>
        <w:ind w:firstLine="640"/>
        <w:rPr>
          <w:rFonts w:eastAsia="仿宋_GB2312"/>
          <w:szCs w:val="32"/>
        </w:rPr>
      </w:pPr>
      <w:r>
        <w:rPr>
          <w:rFonts w:hint="eastAsia" w:ascii="方正黑体_GBK" w:eastAsia="方正黑体_GBK"/>
          <w:bCs/>
          <w:szCs w:val="32"/>
        </w:rPr>
        <w:t xml:space="preserve">第四十二条  </w:t>
      </w:r>
      <w:r>
        <w:rPr>
          <w:rFonts w:eastAsia="仿宋_GB2312"/>
          <w:bCs/>
          <w:szCs w:val="32"/>
        </w:rPr>
        <w:t>本办法由</w:t>
      </w:r>
      <w:r>
        <w:rPr>
          <w:rFonts w:hint="eastAsia" w:eastAsia="仿宋_GB2312"/>
          <w:bCs/>
          <w:szCs w:val="32"/>
        </w:rPr>
        <w:t>市科技局</w:t>
      </w:r>
      <w:r>
        <w:rPr>
          <w:rFonts w:eastAsia="仿宋_GB2312"/>
          <w:bCs/>
          <w:szCs w:val="32"/>
        </w:rPr>
        <w:t>负责解释。</w:t>
      </w:r>
    </w:p>
    <w:p>
      <w:pPr>
        <w:ind w:firstLine="640"/>
        <w:rPr>
          <w:rFonts w:eastAsia="仿宋_GB2312"/>
          <w:szCs w:val="32"/>
        </w:rPr>
      </w:pPr>
      <w:r>
        <w:rPr>
          <w:rFonts w:hint="eastAsia" w:ascii="方正黑体_GBK" w:eastAsia="方正黑体_GBK"/>
          <w:bCs/>
          <w:szCs w:val="32"/>
        </w:rPr>
        <w:t xml:space="preserve">第四十三条  </w:t>
      </w:r>
      <w:r>
        <w:rPr>
          <w:rFonts w:eastAsia="仿宋_GB2312"/>
          <w:bCs/>
          <w:szCs w:val="32"/>
        </w:rPr>
        <w:t>本办法</w:t>
      </w:r>
      <w:r>
        <w:rPr>
          <w:rFonts w:hint="eastAsia" w:eastAsia="仿宋_GB2312"/>
          <w:bCs/>
          <w:szCs w:val="32"/>
        </w:rPr>
        <w:t>自发布之日起施行。</w:t>
      </w:r>
      <w:r>
        <w:rPr>
          <w:rFonts w:eastAsia="仿宋_GB2312"/>
          <w:bCs/>
          <w:szCs w:val="32"/>
        </w:rPr>
        <w:t>原《</w:t>
      </w:r>
      <w:r>
        <w:rPr>
          <w:rFonts w:hint="eastAsia" w:eastAsia="仿宋_GB2312"/>
          <w:bCs/>
          <w:szCs w:val="32"/>
        </w:rPr>
        <w:t>重庆市自然</w:t>
      </w:r>
      <w:r>
        <w:rPr>
          <w:rFonts w:eastAsia="仿宋_GB2312"/>
          <w:bCs/>
          <w:szCs w:val="32"/>
        </w:rPr>
        <w:t>科学基金项目</w:t>
      </w:r>
      <w:r>
        <w:rPr>
          <w:rFonts w:hint="eastAsia" w:eastAsia="仿宋_GB2312"/>
          <w:bCs/>
          <w:szCs w:val="32"/>
        </w:rPr>
        <w:t>实施</w:t>
      </w:r>
      <w:r>
        <w:rPr>
          <w:rFonts w:eastAsia="仿宋_GB2312"/>
          <w:bCs/>
          <w:szCs w:val="32"/>
        </w:rPr>
        <w:t>办法</w:t>
      </w:r>
      <w:r>
        <w:rPr>
          <w:rFonts w:hint="eastAsia" w:eastAsia="仿宋_GB2312"/>
          <w:bCs/>
          <w:szCs w:val="32"/>
        </w:rPr>
        <w:t>（试行）</w:t>
      </w:r>
      <w:r>
        <w:rPr>
          <w:rFonts w:eastAsia="仿宋_GB2312"/>
          <w:bCs/>
          <w:szCs w:val="32"/>
        </w:rPr>
        <w:t>》（</w:t>
      </w:r>
      <w:r>
        <w:rPr>
          <w:rFonts w:hint="eastAsia" w:eastAsia="仿宋_GB2312"/>
          <w:bCs/>
          <w:szCs w:val="32"/>
        </w:rPr>
        <w:t>渝科</w:t>
      </w:r>
      <w:r>
        <w:rPr>
          <w:rFonts w:eastAsia="仿宋_GB2312"/>
          <w:bCs/>
          <w:szCs w:val="32"/>
        </w:rPr>
        <w:t>委发〔2018〕111号）废止。</w:t>
      </w:r>
    </w:p>
    <w:p>
      <w:pPr>
        <w:ind w:firstLine="640"/>
        <w:rPr>
          <w:szCs w:val="32"/>
        </w:rPr>
      </w:pPr>
    </w:p>
    <w:p>
      <w:pPr>
        <w:ind w:firstLine="640"/>
      </w:pPr>
    </w:p>
    <w:p>
      <w:pPr>
        <w:ind w:firstLine="640"/>
      </w:pPr>
    </w:p>
    <w:sectPr>
      <w:headerReference r:id="rId6" w:type="first"/>
      <w:footerReference r:id="rId8" w:type="first"/>
      <w:headerReference r:id="rId5" w:type="even"/>
      <w:footerReference r:id="rId7" w:type="even"/>
      <w:pgSz w:w="11906" w:h="16838"/>
      <w:pgMar w:top="1962" w:right="1474" w:bottom="1848" w:left="1587" w:header="851" w:footer="992" w:gutter="0"/>
      <w:pgNumType w:fmt="numberInDash" w:start="1"/>
      <w:cols w:space="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E68F64C4-FD80-48A8-9987-39AD30363A7A}"/>
  </w:font>
  <w:font w:name="方正黑体_GBK">
    <w:panose1 w:val="03000509000000000000"/>
    <w:charset w:val="86"/>
    <w:family w:val="script"/>
    <w:pitch w:val="default"/>
    <w:sig w:usb0="00000001" w:usb1="080E0000" w:usb2="00000000" w:usb3="00000000" w:csb0="00040000" w:csb1="00000000"/>
    <w:embedRegular r:id="rId2" w:fontKey="{A19C1AB2-E9BC-4B7E-BB50-E9AC412E04C3}"/>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embedRegular r:id="rId3" w:fontKey="{737CBC34-28E0-42ED-B9CA-8F958823A35A}"/>
  </w:font>
  <w:font w:name="等线">
    <w:panose1 w:val="02010600030101010101"/>
    <w:charset w:val="86"/>
    <w:family w:val="auto"/>
    <w:pitch w:val="default"/>
    <w:sig w:usb0="A00002BF" w:usb1="38CF7CFA" w:usb2="00000016" w:usb3="00000000" w:csb0="0004000F" w:csb1="00000000"/>
  </w:font>
  <w:font w:name="方正楷体_GBK">
    <w:panose1 w:val="02000000000000000000"/>
    <w:charset w:val="86"/>
    <w:family w:val="script"/>
    <w:pitch w:val="default"/>
    <w:sig w:usb0="800002BF" w:usb1="38CF7CFA" w:usb2="00000016" w:usb3="00000000" w:csb0="00040000" w:csb1="00000000"/>
    <w:embedRegular r:id="rId4" w:fontKey="{92875A6E-F265-4F51-9E6E-0A7C0256E0A3}"/>
  </w:font>
  <w:font w:name="方正小标宋_GBK">
    <w:panose1 w:val="02000000000000000000"/>
    <w:charset w:val="86"/>
    <w:family w:val="script"/>
    <w:pitch w:val="default"/>
    <w:sig w:usb0="A00002BF" w:usb1="38CF7CFA" w:usb2="00082016" w:usb3="00000000" w:csb0="00040001" w:csb1="00000000"/>
    <w:embedRegular r:id="rId5" w:fontKey="{3D589B31-CED7-4FC1-858F-045BD646667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attachedTemplate r:id="rId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lM2Q4NWFlMzE3ZTRmYmE0MTQ5NjI5MzZlNGI0YzIifQ=="/>
  </w:docVars>
  <w:rsids>
    <w:rsidRoot w:val="00BD71E3"/>
    <w:rsid w:val="000924A0"/>
    <w:rsid w:val="00172A27"/>
    <w:rsid w:val="001E2657"/>
    <w:rsid w:val="0025464D"/>
    <w:rsid w:val="004A3EA2"/>
    <w:rsid w:val="004C1B88"/>
    <w:rsid w:val="00585230"/>
    <w:rsid w:val="007A0109"/>
    <w:rsid w:val="008C01EE"/>
    <w:rsid w:val="00B025C3"/>
    <w:rsid w:val="00BD71E3"/>
    <w:rsid w:val="00CA2954"/>
    <w:rsid w:val="00DC350A"/>
    <w:rsid w:val="00E022F4"/>
    <w:rsid w:val="00E763DF"/>
    <w:rsid w:val="00EA6B85"/>
    <w:rsid w:val="00F2469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3E5248"/>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9160E3"/>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ind w:firstLine="200" w:firstLineChars="200"/>
      <w:contextualSpacing/>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rFonts w:eastAsia="方正黑体_GBK"/>
      <w:bCs/>
      <w:kern w:val="44"/>
      <w:szCs w:val="44"/>
    </w:rPr>
  </w:style>
  <w:style w:type="paragraph" w:styleId="3">
    <w:name w:val="heading 2"/>
    <w:basedOn w:val="1"/>
    <w:next w:val="1"/>
    <w:link w:val="23"/>
    <w:qFormat/>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24"/>
    <w:qFormat/>
    <w:uiPriority w:val="0"/>
    <w:pPr>
      <w:keepNext/>
      <w:keepLines/>
      <w:spacing w:before="260" w:after="260" w:line="415" w:lineRule="auto"/>
      <w:outlineLvl w:val="2"/>
    </w:pPr>
    <w:rPr>
      <w:rFonts w:eastAsia="黑体"/>
      <w:b/>
      <w:bCs/>
      <w:szCs w:val="32"/>
    </w:rPr>
  </w:style>
  <w:style w:type="paragraph" w:styleId="5">
    <w:name w:val="heading 4"/>
    <w:basedOn w:val="1"/>
    <w:next w:val="1"/>
    <w:link w:val="25"/>
    <w:qFormat/>
    <w:uiPriority w:val="9"/>
    <w:pPr>
      <w:spacing w:before="280" w:after="290" w:line="376" w:lineRule="auto"/>
      <w:outlineLvl w:val="3"/>
    </w:pPr>
    <w:rPr>
      <w:sz w:val="28"/>
      <w:szCs w:val="28"/>
    </w:rPr>
  </w:style>
  <w:style w:type="paragraph" w:styleId="6">
    <w:name w:val="heading 5"/>
    <w:basedOn w:val="1"/>
    <w:next w:val="1"/>
    <w:link w:val="26"/>
    <w:qFormat/>
    <w:uiPriority w:val="99"/>
    <w:pPr>
      <w:keepNext/>
      <w:keepLines/>
      <w:spacing w:before="280" w:after="290" w:line="376" w:lineRule="auto"/>
      <w:outlineLvl w:val="4"/>
    </w:pPr>
    <w:rPr>
      <w:rFonts w:ascii="Arial Narrow" w:hAnsi="Arial Narrow" w:eastAsia="仿宋_GB2312"/>
      <w:b/>
      <w:bCs/>
      <w:color w:val="000000"/>
      <w:sz w:val="28"/>
      <w:szCs w:val="28"/>
    </w:rPr>
  </w:style>
  <w:style w:type="paragraph" w:styleId="7">
    <w:name w:val="heading 6"/>
    <w:basedOn w:val="1"/>
    <w:next w:val="1"/>
    <w:link w:val="27"/>
    <w:qFormat/>
    <w:uiPriority w:val="99"/>
    <w:pPr>
      <w:keepNext/>
      <w:keepLines/>
      <w:spacing w:before="240" w:after="64" w:line="320" w:lineRule="auto"/>
      <w:outlineLvl w:val="5"/>
    </w:pPr>
    <w:rPr>
      <w:rFonts w:ascii="Arial" w:hAnsi="Arial" w:eastAsia="黑体"/>
      <w:b/>
      <w:bCs/>
      <w:sz w:val="24"/>
    </w:rPr>
  </w:style>
  <w:style w:type="paragraph" w:styleId="8">
    <w:name w:val="heading 7"/>
    <w:basedOn w:val="1"/>
    <w:next w:val="1"/>
    <w:link w:val="28"/>
    <w:qFormat/>
    <w:uiPriority w:val="99"/>
    <w:pPr>
      <w:keepNext/>
      <w:keepLines/>
      <w:spacing w:before="240" w:after="64" w:line="320" w:lineRule="auto"/>
      <w:outlineLvl w:val="6"/>
    </w:pPr>
    <w:rPr>
      <w:b/>
      <w:bCs/>
      <w:sz w:val="24"/>
    </w:rPr>
  </w:style>
  <w:style w:type="paragraph" w:styleId="9">
    <w:name w:val="heading 8"/>
    <w:basedOn w:val="1"/>
    <w:next w:val="1"/>
    <w:link w:val="29"/>
    <w:qFormat/>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30"/>
    <w:qFormat/>
    <w:uiPriority w:val="99"/>
    <w:pPr>
      <w:keepNext/>
      <w:keepLines/>
      <w:spacing w:before="240" w:after="64" w:line="320" w:lineRule="auto"/>
      <w:outlineLvl w:val="8"/>
    </w:pPr>
    <w:rPr>
      <w:rFonts w:ascii="Arial" w:hAnsi="Arial" w:eastAsia="黑体"/>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8"/>
    <w:qFormat/>
    <w:uiPriority w:val="99"/>
    <w:pPr>
      <w:jc w:val="left"/>
    </w:pPr>
  </w:style>
  <w:style w:type="paragraph" w:styleId="12">
    <w:name w:val="Date"/>
    <w:basedOn w:val="1"/>
    <w:next w:val="1"/>
    <w:link w:val="40"/>
    <w:unhideWhenUsed/>
    <w:qFormat/>
    <w:uiPriority w:val="99"/>
    <w:pPr>
      <w:adjustRightInd/>
      <w:snapToGrid/>
      <w:spacing w:line="240" w:lineRule="auto"/>
      <w:ind w:left="100" w:leftChars="2500" w:firstLine="0" w:firstLineChars="0"/>
      <w:contextualSpacing w:val="0"/>
    </w:pPr>
    <w:rPr>
      <w:rFonts w:ascii="Calibri" w:hAnsi="Calibri" w:eastAsia="宋体"/>
      <w:kern w:val="0"/>
      <w:sz w:val="20"/>
      <w:szCs w:val="20"/>
    </w:rPr>
  </w:style>
  <w:style w:type="paragraph" w:styleId="13">
    <w:name w:val="Balloon Text"/>
    <w:basedOn w:val="1"/>
    <w:link w:val="37"/>
    <w:qFormat/>
    <w:uiPriority w:val="0"/>
    <w:pPr>
      <w:spacing w:line="240" w:lineRule="auto"/>
    </w:pPr>
    <w:rPr>
      <w:sz w:val="18"/>
      <w:szCs w:val="18"/>
    </w:rPr>
  </w:style>
  <w:style w:type="paragraph" w:styleId="14">
    <w:name w:val="footer"/>
    <w:basedOn w:val="1"/>
    <w:link w:val="46"/>
    <w:qFormat/>
    <w:uiPriority w:val="99"/>
    <w:pPr>
      <w:tabs>
        <w:tab w:val="center" w:pos="4153"/>
        <w:tab w:val="right" w:pos="8306"/>
      </w:tabs>
      <w:spacing w:line="240" w:lineRule="atLeast"/>
      <w:jc w:val="left"/>
    </w:pPr>
    <w:rPr>
      <w:sz w:val="18"/>
      <w:szCs w:val="18"/>
    </w:rPr>
  </w:style>
  <w:style w:type="paragraph" w:styleId="15">
    <w:name w:val="header"/>
    <w:basedOn w:val="1"/>
    <w:link w:val="47"/>
    <w:qFormat/>
    <w:uiPriority w:val="99"/>
    <w:pPr>
      <w:pBdr>
        <w:bottom w:val="single" w:color="auto" w:sz="6" w:space="1"/>
      </w:pBdr>
      <w:tabs>
        <w:tab w:val="center" w:pos="4153"/>
        <w:tab w:val="right" w:pos="8306"/>
      </w:tabs>
      <w:spacing w:line="240" w:lineRule="atLeast"/>
      <w:jc w:val="center"/>
    </w:pPr>
    <w:rPr>
      <w:sz w:val="18"/>
      <w:szCs w:val="18"/>
    </w:rPr>
  </w:style>
  <w:style w:type="paragraph" w:styleId="16">
    <w:name w:val="annotation subject"/>
    <w:basedOn w:val="11"/>
    <w:next w:val="11"/>
    <w:link w:val="39"/>
    <w:qFormat/>
    <w:uiPriority w:val="99"/>
    <w:rPr>
      <w:b/>
      <w:bCs/>
    </w:rPr>
  </w:style>
  <w:style w:type="table" w:styleId="18">
    <w:name w:val="Table Grid"/>
    <w:basedOn w:val="17"/>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u w:val="single"/>
    </w:rPr>
  </w:style>
  <w:style w:type="character" w:styleId="21">
    <w:name w:val="annotation reference"/>
    <w:basedOn w:val="19"/>
    <w:qFormat/>
    <w:uiPriority w:val="0"/>
    <w:rPr>
      <w:sz w:val="21"/>
      <w:szCs w:val="21"/>
    </w:rPr>
  </w:style>
  <w:style w:type="character" w:customStyle="1" w:styleId="22">
    <w:name w:val="标题 1 字符"/>
    <w:link w:val="2"/>
    <w:qFormat/>
    <w:uiPriority w:val="9"/>
    <w:rPr>
      <w:rFonts w:eastAsia="方正黑体_GBK"/>
      <w:bCs/>
      <w:kern w:val="44"/>
      <w:sz w:val="32"/>
      <w:szCs w:val="44"/>
    </w:rPr>
  </w:style>
  <w:style w:type="character" w:customStyle="1" w:styleId="23">
    <w:name w:val="标题 2 字符"/>
    <w:link w:val="3"/>
    <w:qFormat/>
    <w:uiPriority w:val="0"/>
    <w:rPr>
      <w:rFonts w:ascii="Cambria" w:hAnsi="Cambria" w:eastAsia="方正仿宋_GBK"/>
      <w:b/>
      <w:bCs/>
      <w:kern w:val="2"/>
      <w:sz w:val="32"/>
      <w:szCs w:val="32"/>
    </w:rPr>
  </w:style>
  <w:style w:type="character" w:customStyle="1" w:styleId="24">
    <w:name w:val="标题 3 字符"/>
    <w:link w:val="4"/>
    <w:qFormat/>
    <w:uiPriority w:val="0"/>
    <w:rPr>
      <w:rFonts w:eastAsia="黑体"/>
      <w:b/>
      <w:bCs/>
      <w:kern w:val="2"/>
      <w:sz w:val="32"/>
      <w:szCs w:val="32"/>
    </w:rPr>
  </w:style>
  <w:style w:type="character" w:customStyle="1" w:styleId="25">
    <w:name w:val="标题 4 字符"/>
    <w:link w:val="5"/>
    <w:qFormat/>
    <w:uiPriority w:val="9"/>
    <w:rPr>
      <w:rFonts w:eastAsia="方正仿宋_GBK"/>
      <w:kern w:val="2"/>
      <w:sz w:val="28"/>
      <w:szCs w:val="28"/>
    </w:rPr>
  </w:style>
  <w:style w:type="character" w:customStyle="1" w:styleId="26">
    <w:name w:val="标题 5 字符"/>
    <w:link w:val="6"/>
    <w:qFormat/>
    <w:uiPriority w:val="99"/>
    <w:rPr>
      <w:rFonts w:ascii="Arial Narrow" w:hAnsi="Arial Narrow" w:eastAsia="仿宋_GB2312"/>
      <w:b/>
      <w:bCs/>
      <w:color w:val="000000"/>
      <w:kern w:val="2"/>
      <w:sz w:val="28"/>
      <w:szCs w:val="28"/>
    </w:rPr>
  </w:style>
  <w:style w:type="character" w:customStyle="1" w:styleId="27">
    <w:name w:val="标题 6 字符"/>
    <w:link w:val="7"/>
    <w:qFormat/>
    <w:uiPriority w:val="99"/>
    <w:rPr>
      <w:rFonts w:ascii="Arial" w:hAnsi="Arial" w:eastAsia="黑体"/>
      <w:b/>
      <w:bCs/>
      <w:kern w:val="2"/>
      <w:sz w:val="24"/>
      <w:szCs w:val="24"/>
    </w:rPr>
  </w:style>
  <w:style w:type="character" w:customStyle="1" w:styleId="28">
    <w:name w:val="标题 7 字符"/>
    <w:link w:val="8"/>
    <w:qFormat/>
    <w:uiPriority w:val="99"/>
    <w:rPr>
      <w:rFonts w:eastAsia="方正仿宋_GBK"/>
      <w:b/>
      <w:bCs/>
      <w:kern w:val="2"/>
      <w:sz w:val="24"/>
      <w:szCs w:val="24"/>
    </w:rPr>
  </w:style>
  <w:style w:type="character" w:customStyle="1" w:styleId="29">
    <w:name w:val="标题 8 字符"/>
    <w:link w:val="9"/>
    <w:qFormat/>
    <w:uiPriority w:val="99"/>
    <w:rPr>
      <w:rFonts w:ascii="Arial" w:hAnsi="Arial" w:eastAsia="黑体"/>
      <w:kern w:val="2"/>
      <w:sz w:val="24"/>
      <w:szCs w:val="24"/>
    </w:rPr>
  </w:style>
  <w:style w:type="character" w:customStyle="1" w:styleId="30">
    <w:name w:val="标题 9 字符"/>
    <w:link w:val="10"/>
    <w:qFormat/>
    <w:uiPriority w:val="99"/>
    <w:rPr>
      <w:rFonts w:ascii="Arial" w:hAnsi="Arial" w:eastAsia="黑体"/>
      <w:kern w:val="2"/>
      <w:sz w:val="32"/>
      <w:szCs w:val="21"/>
    </w:rPr>
  </w:style>
  <w:style w:type="paragraph" w:customStyle="1" w:styleId="31">
    <w:name w:val="表格字体"/>
    <w:basedOn w:val="1"/>
    <w:qFormat/>
    <w:uiPriority w:val="0"/>
    <w:pPr>
      <w:spacing w:line="240" w:lineRule="auto"/>
      <w:ind w:firstLine="0" w:firstLineChars="0"/>
    </w:pPr>
    <w:rPr>
      <w:sz w:val="21"/>
    </w:rPr>
  </w:style>
  <w:style w:type="paragraph" w:customStyle="1" w:styleId="32">
    <w:name w:val="二级标题"/>
    <w:basedOn w:val="1"/>
    <w:next w:val="1"/>
    <w:qFormat/>
    <w:uiPriority w:val="0"/>
    <w:pPr>
      <w:outlineLvl w:val="1"/>
    </w:pPr>
    <w:rPr>
      <w:rFonts w:eastAsia="方正楷体_GBK"/>
    </w:rPr>
  </w:style>
  <w:style w:type="paragraph" w:customStyle="1" w:styleId="33">
    <w:name w:val="附件"/>
    <w:basedOn w:val="1"/>
    <w:next w:val="1"/>
    <w:qFormat/>
    <w:uiPriority w:val="0"/>
    <w:pPr>
      <w:ind w:firstLine="0" w:firstLineChars="0"/>
      <w:outlineLvl w:val="0"/>
    </w:pPr>
    <w:rPr>
      <w:rFonts w:eastAsia="方正黑体_GBK"/>
    </w:rPr>
  </w:style>
  <w:style w:type="paragraph" w:styleId="34">
    <w:name w:val="List Paragraph"/>
    <w:basedOn w:val="1"/>
    <w:qFormat/>
    <w:uiPriority w:val="99"/>
    <w:pPr>
      <w:ind w:firstLine="420"/>
    </w:pPr>
  </w:style>
  <w:style w:type="paragraph" w:customStyle="1" w:styleId="35">
    <w:name w:val="落款"/>
    <w:basedOn w:val="1"/>
    <w:next w:val="1"/>
    <w:link w:val="36"/>
    <w:qFormat/>
    <w:uiPriority w:val="0"/>
    <w:pPr>
      <w:ind w:right="200" w:rightChars="200" w:firstLine="0" w:firstLineChars="0"/>
      <w:jc w:val="right"/>
    </w:pPr>
  </w:style>
  <w:style w:type="character" w:customStyle="1" w:styleId="36">
    <w:name w:val="落款 字符"/>
    <w:basedOn w:val="19"/>
    <w:link w:val="35"/>
    <w:qFormat/>
    <w:uiPriority w:val="0"/>
    <w:rPr>
      <w:rFonts w:eastAsia="方正仿宋_GBK"/>
      <w:kern w:val="2"/>
      <w:sz w:val="32"/>
      <w:szCs w:val="24"/>
    </w:rPr>
  </w:style>
  <w:style w:type="character" w:customStyle="1" w:styleId="37">
    <w:name w:val="批注框文本 字符"/>
    <w:basedOn w:val="19"/>
    <w:link w:val="13"/>
    <w:qFormat/>
    <w:uiPriority w:val="0"/>
    <w:rPr>
      <w:rFonts w:eastAsia="方正仿宋_GBK"/>
      <w:kern w:val="2"/>
      <w:sz w:val="18"/>
      <w:szCs w:val="18"/>
    </w:rPr>
  </w:style>
  <w:style w:type="character" w:customStyle="1" w:styleId="38">
    <w:name w:val="批注文字 字符"/>
    <w:basedOn w:val="19"/>
    <w:link w:val="11"/>
    <w:qFormat/>
    <w:uiPriority w:val="99"/>
    <w:rPr>
      <w:rFonts w:eastAsia="方正仿宋_GBK"/>
      <w:kern w:val="2"/>
      <w:sz w:val="32"/>
      <w:szCs w:val="24"/>
    </w:rPr>
  </w:style>
  <w:style w:type="character" w:customStyle="1" w:styleId="39">
    <w:name w:val="批注主题 字符"/>
    <w:basedOn w:val="38"/>
    <w:link w:val="16"/>
    <w:qFormat/>
    <w:uiPriority w:val="99"/>
    <w:rPr>
      <w:rFonts w:eastAsia="方正仿宋_GBK"/>
      <w:b/>
      <w:bCs/>
      <w:kern w:val="2"/>
      <w:sz w:val="32"/>
      <w:szCs w:val="24"/>
    </w:rPr>
  </w:style>
  <w:style w:type="character" w:customStyle="1" w:styleId="40">
    <w:name w:val="日期 字符"/>
    <w:basedOn w:val="19"/>
    <w:link w:val="12"/>
    <w:qFormat/>
    <w:uiPriority w:val="99"/>
    <w:rPr>
      <w:rFonts w:ascii="Calibri" w:hAnsi="Calibri"/>
    </w:rPr>
  </w:style>
  <w:style w:type="character" w:customStyle="1" w:styleId="41">
    <w:name w:val="日期 字符1"/>
    <w:basedOn w:val="19"/>
    <w:qFormat/>
    <w:uiPriority w:val="0"/>
    <w:rPr>
      <w:rFonts w:ascii="Times New Roman" w:hAnsi="Times New Roman" w:eastAsia="方正仿宋_GBK"/>
      <w:kern w:val="2"/>
      <w:sz w:val="32"/>
      <w:szCs w:val="24"/>
    </w:rPr>
  </w:style>
  <w:style w:type="paragraph" w:customStyle="1" w:styleId="42">
    <w:name w:val="三级标题"/>
    <w:basedOn w:val="1"/>
    <w:next w:val="1"/>
    <w:qFormat/>
    <w:uiPriority w:val="0"/>
    <w:pPr>
      <w:outlineLvl w:val="2"/>
    </w:pPr>
    <w:rPr>
      <w:b/>
    </w:rPr>
  </w:style>
  <w:style w:type="paragraph" w:customStyle="1" w:styleId="43">
    <w:name w:val="图表标题"/>
    <w:basedOn w:val="1"/>
    <w:next w:val="1"/>
    <w:qFormat/>
    <w:uiPriority w:val="0"/>
    <w:pPr>
      <w:ind w:firstLine="0" w:firstLineChars="0"/>
      <w:jc w:val="center"/>
      <w:outlineLvl w:val="2"/>
    </w:pPr>
    <w:rPr>
      <w:rFonts w:eastAsia="方正黑体_GBK"/>
      <w:sz w:val="28"/>
    </w:rPr>
  </w:style>
  <w:style w:type="paragraph" w:customStyle="1" w:styleId="44">
    <w:name w:val="文档标题"/>
    <w:basedOn w:val="1"/>
    <w:next w:val="1"/>
    <w:qFormat/>
    <w:uiPriority w:val="0"/>
    <w:pPr>
      <w:ind w:firstLine="0" w:firstLineChars="0"/>
      <w:jc w:val="center"/>
      <w:outlineLvl w:val="0"/>
    </w:pPr>
    <w:rPr>
      <w:rFonts w:eastAsia="方正小标宋_GBK"/>
      <w:sz w:val="44"/>
    </w:rPr>
  </w:style>
  <w:style w:type="paragraph" w:customStyle="1" w:styleId="45">
    <w:name w:val="文号"/>
    <w:basedOn w:val="1"/>
    <w:next w:val="1"/>
    <w:qFormat/>
    <w:uiPriority w:val="0"/>
    <w:pPr>
      <w:ind w:firstLine="0" w:firstLineChars="0"/>
      <w:jc w:val="center"/>
    </w:pPr>
  </w:style>
  <w:style w:type="character" w:customStyle="1" w:styleId="46">
    <w:name w:val="页脚 字符"/>
    <w:basedOn w:val="19"/>
    <w:link w:val="14"/>
    <w:qFormat/>
    <w:uiPriority w:val="99"/>
    <w:rPr>
      <w:rFonts w:eastAsia="方正仿宋_GBK"/>
      <w:kern w:val="2"/>
      <w:sz w:val="18"/>
      <w:szCs w:val="18"/>
    </w:rPr>
  </w:style>
  <w:style w:type="character" w:customStyle="1" w:styleId="47">
    <w:name w:val="页眉 字符"/>
    <w:basedOn w:val="19"/>
    <w:link w:val="15"/>
    <w:uiPriority w:val="99"/>
    <w:rPr>
      <w:rFonts w:eastAsia="方正仿宋_GBK"/>
      <w:kern w:val="2"/>
      <w:sz w:val="18"/>
      <w:szCs w:val="18"/>
    </w:rPr>
  </w:style>
  <w:style w:type="paragraph" w:customStyle="1" w:styleId="48">
    <w:name w:val="一级标题"/>
    <w:basedOn w:val="1"/>
    <w:next w:val="1"/>
    <w:link w:val="49"/>
    <w:qFormat/>
    <w:uiPriority w:val="0"/>
    <w:pPr>
      <w:outlineLvl w:val="0"/>
    </w:pPr>
    <w:rPr>
      <w:rFonts w:eastAsia="方正黑体_GBK"/>
      <w:szCs w:val="32"/>
    </w:rPr>
  </w:style>
  <w:style w:type="character" w:customStyle="1" w:styleId="49">
    <w:name w:val="一级标题 字符"/>
    <w:basedOn w:val="19"/>
    <w:link w:val="48"/>
    <w:qFormat/>
    <w:uiPriority w:val="0"/>
    <w:rPr>
      <w:rFonts w:eastAsia="方正黑体_GBK"/>
      <w:kern w:val="2"/>
      <w:sz w:val="32"/>
      <w:szCs w:val="32"/>
    </w:rPr>
  </w:style>
  <w:style w:type="paragraph" w:customStyle="1" w:styleId="50">
    <w:name w:val="章节标题"/>
    <w:basedOn w:val="1"/>
    <w:next w:val="1"/>
    <w:qFormat/>
    <w:uiPriority w:val="0"/>
    <w:pPr>
      <w:ind w:firstLine="0" w:firstLineChars="0"/>
      <w:jc w:val="center"/>
      <w:outlineLvl w:val="0"/>
    </w:pPr>
    <w:rPr>
      <w:rFonts w:eastAsia="方正黑体_GBK"/>
    </w:rPr>
  </w:style>
  <w:style w:type="paragraph" w:customStyle="1" w:styleId="51">
    <w:name w:val="正文顶格"/>
    <w:basedOn w:val="1"/>
    <w:next w:val="1"/>
    <w:link w:val="52"/>
    <w:qFormat/>
    <w:uiPriority w:val="0"/>
    <w:pPr>
      <w:ind w:firstLine="0" w:firstLineChars="0"/>
    </w:pPr>
  </w:style>
  <w:style w:type="character" w:customStyle="1" w:styleId="52">
    <w:name w:val="正文顶格 字符"/>
    <w:basedOn w:val="19"/>
    <w:link w:val="51"/>
    <w:qFormat/>
    <w:uiPriority w:val="0"/>
    <w:rPr>
      <w:rFonts w:eastAsia="方正仿宋_GBK"/>
      <w:kern w:val="2"/>
      <w:sz w:val="32"/>
      <w:szCs w:val="24"/>
    </w:rPr>
  </w:style>
  <w:style w:type="paragraph" w:customStyle="1" w:styleId="53">
    <w:name w:val="专栏"/>
    <w:basedOn w:val="1"/>
    <w:qFormat/>
    <w:uiPriority w:val="0"/>
    <w:pPr>
      <w:spacing w:line="400" w:lineRule="exact"/>
    </w:pPr>
    <w:rPr>
      <w:sz w:val="24"/>
    </w:rPr>
  </w:style>
  <w:style w:type="paragraph" w:customStyle="1" w:styleId="54">
    <w:name w:val="专栏编号"/>
    <w:basedOn w:val="53"/>
    <w:next w:val="53"/>
    <w:uiPriority w:val="0"/>
    <w:pPr>
      <w:ind w:firstLine="0" w:firstLineChars="0"/>
      <w:outlineLvl w:val="2"/>
    </w:pPr>
    <w:rPr>
      <w:rFonts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附件5  行政规范性文件WORD格式模板</Template>
  <Pages>15</Pages>
  <Words>933</Words>
  <Characters>5324</Characters>
  <Lines>44</Lines>
  <Paragraphs>12</Paragraphs>
  <TotalTime>7</TotalTime>
  <ScaleCrop>false</ScaleCrop>
  <LinksUpToDate>false</LinksUpToDate>
  <CharactersWithSpaces>6245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2022-06-09T08:55:00Z</dcterms:created>
  <dc:creator>陈增林</dc:creator>
  <cp:lastModifiedBy>南山南</cp:lastModifiedBy>
  <cp:lastPrinted>2022-06-06T16:09:00Z</cp:lastPrinted>
  <dcterms:modified xsi:type="dcterms:W3CDTF">2023-10-12T00:47:44Z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93941D57428549228306ED8D08FD2736_13</vt:lpwstr>
  </property>
</Properties>
</file>